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6735" w:dyaOrig="1800">
          <v:rect xmlns:o="urn:schemas-microsoft-com:office:office" xmlns:v="urn:schemas-microsoft-com:vml" id="rectole0000000000" style="width:336.750000pt;height:90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aps w:val="true"/>
          <w:color w:val="auto"/>
          <w:spacing w:val="0"/>
          <w:position w:val="0"/>
          <w:sz w:val="28"/>
          <w:shd w:fill="auto" w:val="clear"/>
        </w:rPr>
        <w:t xml:space="preserve">КОНТРОЛЬНО-КАССОВАЯ ТЕХНИКА</w:t>
      </w:r>
    </w:p>
    <w:p>
      <w:pPr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8"/>
          <w:shd w:fill="auto" w:val="clear"/>
        </w:rPr>
        <w:t xml:space="preserve">МЕЩЕРА-01-Ф</w:t>
      </w:r>
    </w:p>
    <w:p>
      <w:pPr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РУКОВОДСТВО ПО ЭКСПЛУАТАЦИИ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709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</w:p>
    <w:p>
      <w:pPr>
        <w:suppressAutoHyphens w:val="true"/>
        <w:spacing w:before="0" w:after="0" w:line="240"/>
        <w:ind w:right="0" w:left="779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779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2017</w:t>
      </w:r>
    </w:p>
    <w:p>
      <w:pPr>
        <w:keepNext w:val="true"/>
        <w:suppressLineNumbers w:val="true"/>
        <w:suppressAutoHyphens w:val="true"/>
        <w:spacing w:before="240" w:after="12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Содержание</w:t>
      </w:r>
    </w:p>
    <w:p>
      <w:pPr>
        <w:suppressLineNumbers w:val="true"/>
        <w:tabs>
          <w:tab w:val="right" w:pos="9637" w:leader="dot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Введение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3</w:t>
      </w:r>
    </w:p>
    <w:p>
      <w:pPr>
        <w:suppressLineNumbers w:val="true"/>
        <w:tabs>
          <w:tab w:val="left" w:pos="566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1.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Общие указания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3</w:t>
      </w:r>
    </w:p>
    <w:p>
      <w:pPr>
        <w:suppressLineNumbers w:val="true"/>
        <w:tabs>
          <w:tab w:val="right" w:pos="9639" w:leader="dot"/>
        </w:tabs>
        <w:suppressAutoHyphens w:val="true"/>
        <w:spacing w:before="0" w:after="0" w:line="240"/>
        <w:ind w:right="0" w:left="283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1.1. </w:t>
      </w: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Взаимодействие с ФНС через ОФД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ab/>
        <w:t xml:space="preserve">6</w:t>
      </w:r>
    </w:p>
    <w:p>
      <w:pPr>
        <w:suppressLineNumbers w:val="true"/>
        <w:tabs>
          <w:tab w:val="left" w:pos="566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2.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Основные сведения о ККТ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8</w:t>
      </w:r>
    </w:p>
    <w:p>
      <w:pPr>
        <w:suppressLineNumbers w:val="true"/>
        <w:tabs>
          <w:tab w:val="left" w:pos="566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3.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Описание ККТ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9</w:t>
      </w:r>
    </w:p>
    <w:p>
      <w:pPr>
        <w:suppressLineNumbers w:val="true"/>
        <w:tabs>
          <w:tab w:val="left" w:pos="566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4.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Маркировка ККТ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11</w:t>
      </w:r>
    </w:p>
    <w:p>
      <w:pPr>
        <w:suppressLineNumbers w:val="true"/>
        <w:tabs>
          <w:tab w:val="left" w:pos="566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5.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Комплектность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12</w:t>
      </w:r>
    </w:p>
    <w:p>
      <w:pPr>
        <w:suppressLineNumbers w:val="true"/>
        <w:tabs>
          <w:tab w:val="left" w:pos="566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6.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Требования безопасности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13</w:t>
      </w:r>
    </w:p>
    <w:p>
      <w:pPr>
        <w:suppressLineNumbers w:val="true"/>
        <w:tabs>
          <w:tab w:val="left" w:pos="566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7.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Заправка чековой ленты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14</w:t>
      </w:r>
    </w:p>
    <w:p>
      <w:pPr>
        <w:suppressLineNumbers w:val="true"/>
        <w:tabs>
          <w:tab w:val="left" w:pos="566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8.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Начало работы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15</w:t>
      </w:r>
    </w:p>
    <w:p>
      <w:pPr>
        <w:suppressLineNumbers w:val="true"/>
        <w:tabs>
          <w:tab w:val="left" w:pos="566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9.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Работа с экранной клавиатурой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16</w:t>
      </w:r>
    </w:p>
    <w:p>
      <w:pPr>
        <w:suppressLineNumbers w:val="true"/>
        <w:tabs>
          <w:tab w:val="left" w:pos="849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10.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Меню ККТ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19</w:t>
      </w:r>
    </w:p>
    <w:p>
      <w:pPr>
        <w:suppressLineNumbers w:val="true"/>
        <w:tabs>
          <w:tab w:val="left" w:pos="566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11.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Кассовый режим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21</w:t>
      </w:r>
    </w:p>
    <w:p>
      <w:pPr>
        <w:suppressLineNumbers w:val="true"/>
        <w:tabs>
          <w:tab w:val="right" w:pos="9639" w:leader="dot"/>
        </w:tabs>
        <w:suppressAutoHyphens w:val="true"/>
        <w:spacing w:before="0" w:after="0" w:line="240"/>
        <w:ind w:right="0" w:left="283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1.6. </w:t>
      </w: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Открытие смены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ab/>
        <w:t xml:space="preserve">21</w:t>
      </w:r>
    </w:p>
    <w:p>
      <w:pPr>
        <w:suppressLineNumbers w:val="true"/>
        <w:tabs>
          <w:tab w:val="right" w:pos="9639" w:leader="dot"/>
        </w:tabs>
        <w:suppressAutoHyphens w:val="true"/>
        <w:spacing w:before="0" w:after="0" w:line="240"/>
        <w:ind w:right="0" w:left="283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1.7. </w:t>
      </w: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Открытие чека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ab/>
        <w:t xml:space="preserve">23</w:t>
      </w:r>
    </w:p>
    <w:p>
      <w:pPr>
        <w:suppressLineNumbers w:val="true"/>
        <w:tabs>
          <w:tab w:val="right" w:pos="9639" w:leader="dot"/>
        </w:tabs>
        <w:suppressAutoHyphens w:val="true"/>
        <w:spacing w:before="0" w:after="0" w:line="240"/>
        <w:ind w:right="0" w:left="283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1.8. </w:t>
      </w: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Добавление товарной позиции в чек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ab/>
        <w:t xml:space="preserve">23</w:t>
      </w:r>
    </w:p>
    <w:p>
      <w:pPr>
        <w:suppressLineNumbers w:val="true"/>
        <w:tabs>
          <w:tab w:val="right" w:pos="9639" w:leader="dot"/>
        </w:tabs>
        <w:suppressAutoHyphens w:val="true"/>
        <w:spacing w:before="0" w:after="0" w:line="240"/>
        <w:ind w:right="0" w:left="283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1.9. </w:t>
      </w: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Закрытие чека, оплата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ab/>
        <w:t xml:space="preserve">27</w:t>
      </w:r>
    </w:p>
    <w:p>
      <w:pPr>
        <w:suppressLineNumbers w:val="true"/>
        <w:tabs>
          <w:tab w:val="right" w:pos="9639" w:leader="dot"/>
        </w:tabs>
        <w:suppressAutoHyphens w:val="true"/>
        <w:spacing w:before="0" w:after="0" w:line="240"/>
        <w:ind w:right="0" w:left="283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1.10. </w:t>
      </w: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Общий вид кассового чека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ab/>
        <w:t xml:space="preserve">29</w:t>
      </w:r>
    </w:p>
    <w:p>
      <w:pPr>
        <w:suppressLineNumbers w:val="true"/>
        <w:tabs>
          <w:tab w:val="right" w:pos="9639" w:leader="dot"/>
        </w:tabs>
        <w:suppressAutoHyphens w:val="true"/>
        <w:spacing w:before="0" w:after="0" w:line="240"/>
        <w:ind w:right="0" w:left="283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1.11. </w:t>
      </w: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Внесение/выплата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ab/>
        <w:t xml:space="preserve">30</w:t>
      </w:r>
    </w:p>
    <w:p>
      <w:pPr>
        <w:suppressLineNumbers w:val="true"/>
        <w:tabs>
          <w:tab w:val="right" w:pos="9639" w:leader="dot"/>
        </w:tabs>
        <w:suppressAutoHyphens w:val="true"/>
        <w:spacing w:before="0" w:after="0" w:line="240"/>
        <w:ind w:right="0" w:left="283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1.12. </w:t>
      </w: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Закрытие смены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ab/>
        <w:t xml:space="preserve">31</w:t>
      </w:r>
    </w:p>
    <w:p>
      <w:pPr>
        <w:suppressLineNumbers w:val="true"/>
        <w:tabs>
          <w:tab w:val="right" w:pos="9639" w:leader="dot"/>
        </w:tabs>
        <w:suppressAutoHyphens w:val="true"/>
        <w:spacing w:before="0" w:after="0" w:line="240"/>
        <w:ind w:right="0" w:left="283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1.13. </w:t>
      </w: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Чек коррекции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ab/>
        <w:t xml:space="preserve">32</w:t>
      </w:r>
    </w:p>
    <w:p>
      <w:pPr>
        <w:suppressLineNumbers w:val="true"/>
        <w:tabs>
          <w:tab w:val="left" w:pos="849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12.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Порядок ввода ККТ в эксплуатацию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33</w:t>
      </w:r>
    </w:p>
    <w:p>
      <w:pPr>
        <w:suppressLineNumbers w:val="true"/>
        <w:tabs>
          <w:tab w:val="left" w:pos="849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13.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Неполадки и их устранение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34</w:t>
      </w:r>
    </w:p>
    <w:p>
      <w:pPr>
        <w:suppressLineNumbers w:val="true"/>
        <w:tabs>
          <w:tab w:val="left" w:pos="849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14.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Настройка ККТ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38</w:t>
      </w:r>
    </w:p>
    <w:p>
      <w:pPr>
        <w:suppressLineNumbers w:val="true"/>
        <w:tabs>
          <w:tab w:val="right" w:pos="9639" w:leader="dot"/>
        </w:tabs>
        <w:suppressAutoHyphens w:val="true"/>
        <w:spacing w:before="0" w:after="0" w:line="240"/>
        <w:ind w:right="0" w:left="283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1.14. </w:t>
      </w: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Настройка связи с ОФД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ab/>
        <w:t xml:space="preserve">39</w:t>
      </w:r>
    </w:p>
    <w:p>
      <w:pPr>
        <w:suppressLineNumbers w:val="true"/>
        <w:tabs>
          <w:tab w:val="right" w:pos="9639" w:leader="dot"/>
        </w:tabs>
        <w:suppressAutoHyphens w:val="true"/>
        <w:spacing w:before="0" w:after="0" w:line="240"/>
        <w:ind w:right="0" w:left="283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1.15. </w:t>
      </w: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Установка даты и времени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ab/>
        <w:t xml:space="preserve">40</w:t>
      </w:r>
    </w:p>
    <w:p>
      <w:pPr>
        <w:suppressLineNumbers w:val="true"/>
        <w:tabs>
          <w:tab w:val="right" w:pos="9639" w:leader="dot"/>
        </w:tabs>
        <w:suppressAutoHyphens w:val="true"/>
        <w:spacing w:before="0" w:after="0" w:line="240"/>
        <w:ind w:right="0" w:left="283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1.16. </w:t>
      </w: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Настройка кассиров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ab/>
        <w:t xml:space="preserve">41</w:t>
      </w:r>
    </w:p>
    <w:p>
      <w:pPr>
        <w:suppressLineNumbers w:val="true"/>
        <w:tabs>
          <w:tab w:val="right" w:pos="9639" w:leader="dot"/>
        </w:tabs>
        <w:suppressAutoHyphens w:val="true"/>
        <w:spacing w:before="0" w:after="0" w:line="240"/>
        <w:ind w:right="0" w:left="283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1.17. </w:t>
      </w:r>
      <w:r>
        <w:rPr>
          <w:rFonts w:ascii="Times New Roman" w:hAnsi="Times New Roman" w:cs="Times New Roman" w:eastAsia="Times New Roman"/>
          <w:i/>
          <w:color w:val="000080"/>
          <w:spacing w:val="0"/>
          <w:position w:val="0"/>
          <w:sz w:val="28"/>
          <w:u w:val="single"/>
          <w:shd w:fill="auto" w:val="clear"/>
        </w:rPr>
        <w:t xml:space="preserve">Настройка WIFI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ab/>
        <w:t xml:space="preserve">43</w:t>
      </w:r>
    </w:p>
    <w:p>
      <w:pPr>
        <w:suppressLineNumbers w:val="true"/>
        <w:tabs>
          <w:tab w:val="left" w:pos="849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15.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Регистрация ККТ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44</w:t>
      </w:r>
    </w:p>
    <w:p>
      <w:pPr>
        <w:suppressLineNumbers w:val="true"/>
        <w:tabs>
          <w:tab w:val="left" w:pos="849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16.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Перерегистрация ККТ в связи с заменой ФН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50</w:t>
      </w:r>
    </w:p>
    <w:p>
      <w:pPr>
        <w:suppressLineNumbers w:val="true"/>
        <w:tabs>
          <w:tab w:val="left" w:pos="849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17.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Получение данных о статусе ККТ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51</w:t>
      </w:r>
    </w:p>
    <w:p>
      <w:pPr>
        <w:suppressLineNumbers w:val="true"/>
        <w:tabs>
          <w:tab w:val="left" w:pos="849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18.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Получение отчетов ККТ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53</w:t>
      </w:r>
    </w:p>
    <w:p>
      <w:pPr>
        <w:suppressLineNumbers w:val="true"/>
        <w:tabs>
          <w:tab w:val="left" w:pos="849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19.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Закрытие фискального режима ФН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54</w:t>
      </w:r>
    </w:p>
    <w:p>
      <w:pPr>
        <w:suppressLineNumbers w:val="true"/>
        <w:tabs>
          <w:tab w:val="left" w:pos="849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20.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Замена фискального накопителя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55</w:t>
      </w:r>
    </w:p>
    <w:p>
      <w:pPr>
        <w:suppressLineNumbers w:val="true"/>
        <w:tabs>
          <w:tab w:val="left" w:pos="849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21.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Тестирование оборудования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57</w:t>
      </w:r>
    </w:p>
    <w:p>
      <w:pPr>
        <w:suppressLineNumbers w:val="true"/>
        <w:tabs>
          <w:tab w:val="left" w:pos="849" w:leader="none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22.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Получение информации из фискального накопителя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58</w:t>
      </w:r>
    </w:p>
    <w:p>
      <w:pPr>
        <w:suppressLineNumbers w:val="true"/>
        <w:tabs>
          <w:tab w:val="right" w:pos="9637" w:leader="dot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Приложение1. Формат регистрационного номера ККТ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62</w:t>
      </w:r>
    </w:p>
    <w:p>
      <w:pPr>
        <w:suppressLineNumbers w:val="true"/>
        <w:tabs>
          <w:tab w:val="right" w:pos="9637" w:leader="dot"/>
        </w:tabs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80"/>
          <w:spacing w:val="0"/>
          <w:position w:val="0"/>
          <w:sz w:val="28"/>
          <w:u w:val="single"/>
          <w:shd w:fill="auto" w:val="clear"/>
        </w:rPr>
        <w:t xml:space="preserve">Приложение2. Схема подключения ККТ к ОФД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63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3"/>
        </w:numPr>
        <w:tabs>
          <w:tab w:val="left" w:pos="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pageBreakBefore w:val="true"/>
        <w:numPr>
          <w:ilvl w:val="0"/>
          <w:numId w:val="23"/>
        </w:numPr>
        <w:tabs>
          <w:tab w:val="left" w:pos="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Введение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Руководство по эксплуатации предназначено для ознакомления с возможностями модели контрольно-кассовой техники  МЕЩЕРА-01-Ф.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 ознакомления с документацией на ККТ, ввода ККТ в эксплуатацию и проведения пуско-наладочных работ, подключать ККТ к ПК и сети электропитания, а также подключать к ККТ периферийное оборудование, не разрешается.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Пуско-наладочные работы и техническое обслуживание ККТ может производиться технически подготовленными специалистами, с использованием документации для данной модели ККТ.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Гарантийное обслуживание ККТ должно производиться в соответствии с положениями, изложенными в Паспорте.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настоящем руководстве представлена информация о работе с ККТ, описаны параметры ее настройки, примеры их использования, а также образцы печатаемых документов.</w:t>
      </w:r>
    </w:p>
    <w:p>
      <w:pPr>
        <w:numPr>
          <w:ilvl w:val="0"/>
          <w:numId w:val="26"/>
        </w:numPr>
        <w:tabs>
          <w:tab w:val="left" w:pos="0" w:leader="none"/>
        </w:tabs>
        <w:spacing w:before="0" w:after="0" w:line="360"/>
        <w:ind w:right="0" w:left="720" w:hanging="35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Общие указания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Контрольно-кассовая техника МЕЩЕРА-01-Ф (далее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ККТ) применяется при осуществлении расчетов на территории Российской Федерации в целях обеспечения интересов граждан и организаций, защиты прав потребителей, а также обеспечения установленного порядка осуществления расчетов, полноты учета выручки в организациях и у индивидуальных предпринимателей.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МЕЩЕРА-01-Ф содержит внутри корпуса фискальный накопитель, обеспечивает запись фискальных данных в фискальный накопитель, формирование фискальных документов, передачу фискальных документов в налоговые органы через оператора фискальных данных и печать фискальных документов на бумажных носителях. Установленный в корпусе  МЕЩЕРА-01-Ф фискальный накопитель, является программно-аппаратным шифровальным (криптографическим) средством защиты фискальных данных и обеспечивает возможность формирования фискальных признаков, запись фискальных данных в некорректируемом виде (с фискальными признаками), их энергонезависимое  долговременное  хранение,  проверку  фискальных  признаков, расшифровывание и аутентификацию фискальных документов, подтверждающих факт получения оператором фискальных данных фискальных документов, переданных контрольно-кассовой техникой, направляемых в контрольно-кассовую технику оператором фискальных данных (далее -подтверждение оператора), а также обеспечивающее возможность шифрования фискальных документов в целях обеспечения конфиденциальности информации, передаваемой оператору фискальных данных. Операторы фискальных данных - организации, созданные в соответствии с законодательством Российской Федерации и находящиеся на территории Российской Федерации, получившие в соответствии с законодательством Российской Федерации разрешение на обработку фискальных данных.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 начала применения ККТ для осуществления расчетов (Под расчетами подразумеваются прием или выплата денежных средств с использованием наличных и (или) электронных средств платежа за реализуемые товары, выполняемые работы, оказываемые услуги, прием ставок и выплата денежных средств в виде выигрыша при осуществлении деятельности по организации и проведению азартных игр, а также прием денежных средств при реализации лотерейных билетов, электронных лотерейных билетов, приеме лотерейных ставок и выплате денежных средств в виде выигрыша), ККТ должна быть зарегистрирована в налоговых органах. Регистрация в налоговых органах подразумевает под собой внесение налоговым органом записи об экземпляре модели контрольно-кассовой техники, ее фискального накопителя и о пользователе ККТ в журнал учета контрольно-кассовой техники, присвоение налоговым органом контрольно-кассовой технике регистрационного номера и выдача пользователю карточки регистрации контрольно-кассовой техники с указанием ее регистрационного номера на бумажном носителе или в электронном документе, подписанном усиленной квалифицированной электронной подписью. Действия, которые необходимо выполнить пользователю ККТ, для регистрации ККТ в налоговых органах и начала эксплуатации ККТ, описаны в разделе ниже.</w:t>
      </w:r>
    </w:p>
    <w:p>
      <w:pPr>
        <w:pageBreakBefore w:val="true"/>
        <w:numPr>
          <w:ilvl w:val="0"/>
          <w:numId w:val="28"/>
        </w:numPr>
        <w:tabs>
          <w:tab w:val="left" w:pos="0" w:leader="none"/>
        </w:tabs>
        <w:spacing w:before="0" w:after="0" w:line="240"/>
        <w:ind w:right="0" w:left="0" w:firstLine="85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Взаимодействие с ФНС через ОФД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работы с ККТ  МЕЩЕРА-01-Ф пользователю ККТ необходимо выполнить следующие действия: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Зарегистрироваться лично в отделении ФНС или в кабинете контрольно-кассовой техники (далее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кабинет ККТ) на официальном сайте налоговых органов (ФНС) в сети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Интернет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указав при регистрации все необходимые реквизиты (организации или индивидуального предпринимателя).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Заключить договор с Оператором фискальных данных (далее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ОФД), аккредитованный налоговыми органами, для обмена данными и последующей передачи информации о данном экземпляре ККТ в налоговые органы (ФНС). ОФД выполняет обработку фискальных данных с применением технических средств, которая включает получение, проверку достоверности, сбор, запись, систематизацию, накопление, хранение в некорректируемом виде, извлечение, использование, передачу в адрес налоговых органов в виде фискальных документов, предоставление налоговым органам таких данных и доступа к ним.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Подать заявление в налоговые органы (ФНС) на регистрацию ККТ. При этом заявление, подаваемое через кабинет ККТ в виде электронного документа, должно быть подписано усиленной квалифицированной электронной подписью (КЭП). КЭП можно получить в удостоверяющем центре, аккредитованным Минкомсвязи. Адреса таких центров опубликованы на сайте ведомства.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Получить от налоговых органов (ФНС) данные, необходимые для проведения регистрации данного экземпляра ККТ.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Внести в регистрируемый экземпляр ККТ реквизиты регистрации ККТ и выполнить регистрацию ККТ (подробнее смотри далее).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Получить карточку регистрации ККТ.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успешной регистрации ККТ взаимодействие с ФНС через ОФД осуществляется по следующей схеме: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244" w:dyaOrig="3839">
          <v:rect xmlns:o="urn:schemas-microsoft-com:office:office" xmlns:v="urn:schemas-microsoft-com:vml" id="rectole0000000001" style="width:462.200000pt;height:191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30"/>
        </w:numPr>
        <w:tabs>
          <w:tab w:val="left" w:pos="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Основные сведения о ККТ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2"/>
        </w:numPr>
        <w:tabs>
          <w:tab w:val="left" w:pos="0" w:leader="none"/>
        </w:tabs>
        <w:suppressAutoHyphens w:val="true"/>
        <w:spacing w:before="0" w:after="0" w:line="360"/>
        <w:ind w:right="0" w:left="85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ККТ: Контрольно-кассовая техника МЕЩЕРА-01-Ф.</w:t>
      </w:r>
    </w:p>
    <w:p>
      <w:pPr>
        <w:numPr>
          <w:ilvl w:val="0"/>
          <w:numId w:val="32"/>
        </w:numPr>
        <w:tabs>
          <w:tab w:val="left" w:pos="0" w:leader="none"/>
        </w:tabs>
        <w:suppressAutoHyphens w:val="true"/>
        <w:spacing w:before="0" w:after="0" w:line="360"/>
        <w:ind w:right="0" w:left="85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ККТ изготовлена в соответствии с действующей   конструкторской и технологической документацией, соответствует требованиям ТУ 4017-002-91178175-2017 и действующим техническим требованиям к контрольно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кассовой технике, а также соответствует всем требованиям, установленным Федеральным законом No 54-ФЗ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применении контрольно-кассовой техники при осуществлении наличных денежных расчетов и (или) расчетов с использованием электронных средств платежа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numPr>
          <w:ilvl w:val="0"/>
          <w:numId w:val="32"/>
        </w:numPr>
        <w:tabs>
          <w:tab w:val="left" w:pos="0" w:leader="none"/>
        </w:tabs>
        <w:suppressAutoHyphens w:val="true"/>
        <w:spacing w:before="0" w:after="0" w:line="360"/>
        <w:ind w:right="0" w:left="85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Вся работа с ККТ  МЕЩЕРА-01-Ф ведётся с сенсорного экрана и встроенной клавиатуры.</w:t>
      </w:r>
    </w:p>
    <w:p>
      <w:pPr>
        <w:numPr>
          <w:ilvl w:val="0"/>
          <w:numId w:val="32"/>
        </w:numPr>
        <w:tabs>
          <w:tab w:val="left" w:pos="0" w:leader="none"/>
        </w:tabs>
        <w:suppressAutoHyphens w:val="true"/>
        <w:spacing w:before="0" w:after="0" w:line="360"/>
        <w:ind w:right="0" w:left="85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ККТ сертифицирована. Сертификат соответствия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ТС RU C-RU.АЮ05.В.00246 Серия RU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0403788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сроком действия с 30.03.2017 по 29.03.2022 включительно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Сертификация проводилась органом по сертификации продукции и услуг обществом с ограниченной ответственностью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Курский центр сертификации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соответствие требованиям ТР ТС 004/2011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безопасности низковольтного оборудования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утв. Решением Комиссии Таможенного союза от 16 августа 2011 года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768;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 ТС 020/2011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Электромагнитная совместимость технических средств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утв. КТС от 9 декабря 2011 года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879.</w:t>
      </w:r>
    </w:p>
    <w:p>
      <w:pPr>
        <w:numPr>
          <w:ilvl w:val="0"/>
          <w:numId w:val="34"/>
        </w:numPr>
        <w:tabs>
          <w:tab w:val="left" w:pos="0" w:leader="none"/>
        </w:tabs>
        <w:suppressAutoHyphens w:val="true"/>
        <w:spacing w:before="0" w:after="0" w:line="240"/>
        <w:ind w:right="0" w:left="85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Пример записи ККТ в других документах и (или) при заказе: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Контрольно-кассовая техника МЕЩЕРА-01-Ф ТУ  4017-002-91178175-2017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40"/>
        </w:numPr>
        <w:tabs>
          <w:tab w:val="left" w:pos="0" w:leader="none"/>
        </w:tabs>
        <w:spacing w:before="0" w:after="0" w:line="360"/>
        <w:ind w:right="0" w:left="720" w:hanging="35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Описание ККТ</w:t>
      </w:r>
    </w:p>
    <w:p>
      <w:pPr>
        <w:suppressAutoHyphens w:val="true"/>
        <w:spacing w:before="0" w:after="0" w:line="240"/>
        <w:ind w:right="-142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Тип печатающего устройства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термопечатающее (термопринтер), одноцветная печать</w:t>
      </w: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Число знаковых позиций в одной строке………………………………….32</w:t>
      </w: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Бумажные носители информации:</w:t>
      </w: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чековая лента………………………………..термохимическая бумага</w:t>
      </w: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ширина ленты……………………………………………..58 мм</w:t>
      </w: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наружный диаметр бобины чековой ленты, не более………...35 мм.</w:t>
      </w: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Скорость печати, строк в сек., не менее…………………………………...18.</w:t>
      </w:r>
    </w:p>
    <w:p>
      <w:pPr>
        <w:suppressAutoHyphens w:val="true"/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передней панели располагается сенсорный, индикатор сигнала GSM, индикатор заряда. Отсек фискального накопителя располагается на поддоне ККТ. Крышка принтерного механизма находится с переднего торца устройства.</w:t>
      </w: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Справа находится гнездо для подключения питания ККТ, а также 1 разъём miniUSB и 1 разъем microUSB.</w:t>
      </w: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Слева находится кнопка включения ККТ, кнопки громкости звука.</w:t>
      </w: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201" w:dyaOrig="2392">
          <v:rect xmlns:o="urn:schemas-microsoft-com:office:office" xmlns:v="urn:schemas-microsoft-com:vml" id="rectole0000000002" style="width:360.050000pt;height:119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keepNext w:val="true"/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Рисунок 2: Внешний вид ККТ. Вид сбоку</w:t>
      </w: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Типы используемых интерфейсов:</w:t>
      </w:r>
    </w:p>
    <w:p>
      <w:pPr>
        <w:widowControl w:val="fals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GPRS/WCDMA/WiFi/Bluetooth/GPS</w:t>
      </w: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69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Электрическое питание ККТ осуществляется от внешнего блока питания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SPPS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(или аналогичного), входящего в комплект поставки (далее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БП) и подключаемого к сети переменного тока напряжением (220 +22, -33) В с частотой (50</w:t>
      </w:r>
      <w:r>
        <w:rPr>
          <w:rFonts w:ascii="Courier New" w:hAnsi="Courier New" w:cs="Courier New" w:eastAsia="Courier New"/>
          <w:color w:val="000000"/>
          <w:spacing w:val="0"/>
          <w:position w:val="0"/>
          <w:sz w:val="28"/>
          <w:shd w:fill="auto" w:val="clear"/>
        </w:rPr>
        <w:t xml:space="preserve">±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Гц, с выходным стабилизированным напряжением 5 В постоянного тока 2 А;</w:t>
      </w:r>
    </w:p>
    <w:p>
      <w:pPr>
        <w:suppressAutoHyphens w:val="true"/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Габаритные размеры основного модуля ККТ</w:t>
      </w:r>
    </w:p>
    <w:p>
      <w:pPr>
        <w:suppressAutoHyphens w:val="true"/>
        <w:spacing w:before="120" w:after="120" w:line="240"/>
        <w:ind w:right="0" w:left="0" w:firstLine="72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длина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×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ширина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×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высота), ………………………….195 х 83 х 60 мм.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5"/>
        </w:numPr>
        <w:tabs>
          <w:tab w:val="left" w:pos="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Маркировка ККТ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корпусе ККТ содержится маркировка: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предприятия-изготовителя;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ККТ;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знак соответствия (единый знак обращения продукции на рынке государств-членов Таможенного союза);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заводской номер ККТ;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дата изготовления (месяц и год);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номинальное напряжение;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номинальный ток;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номинальная частота;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потребляемая мощность;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надпись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Сделано в России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БП  нанесена маркировка: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торговый знак предприятия-изготовителя;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модели БП;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номинальное напряжение, номинальный ток по входной цепи;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номинальное напряжение, номинальный ток по выходной цепи;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знак соответствия (единый знак обращения продукции на рынке государств-членов Таможенного союза).</w:t>
      </w:r>
    </w:p>
    <w:p>
      <w:pPr>
        <w:numPr>
          <w:ilvl w:val="0"/>
          <w:numId w:val="57"/>
        </w:numPr>
        <w:tabs>
          <w:tab w:val="left" w:pos="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pageBreakBefore w:val="true"/>
        <w:numPr>
          <w:ilvl w:val="0"/>
          <w:numId w:val="57"/>
        </w:numPr>
        <w:tabs>
          <w:tab w:val="left" w:pos="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Комплектность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Комплект поставки ККТ в соответствии с таблицей 1.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Таблица 1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>
        <w:tblInd w:w="108" w:type="dxa"/>
      </w:tblPr>
      <w:tblGrid>
        <w:gridCol w:w="5852"/>
        <w:gridCol w:w="956"/>
        <w:gridCol w:w="2186"/>
      </w:tblGrid>
      <w:tr>
        <w:trPr>
          <w:trHeight w:val="1" w:hRule="atLeast"/>
          <w:jc w:val="left"/>
        </w:trPr>
        <w:tc>
          <w:tcPr>
            <w:tcW w:w="58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Наименование</w:t>
            </w:r>
          </w:p>
        </w:tc>
        <w:tc>
          <w:tcPr>
            <w:tcW w:w="95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Кол.</w:t>
            </w:r>
          </w:p>
        </w:tc>
        <w:tc>
          <w:tcPr>
            <w:tcW w:w="21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Примечание</w:t>
            </w:r>
          </w:p>
        </w:tc>
      </w:tr>
      <w:tr>
        <w:trPr>
          <w:trHeight w:val="1" w:hRule="atLeast"/>
          <w:jc w:val="left"/>
        </w:trPr>
        <w:tc>
          <w:tcPr>
            <w:tcW w:w="58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ККТ МЕЩЕРА-01-Ф</w:t>
            </w:r>
          </w:p>
        </w:tc>
        <w:tc>
          <w:tcPr>
            <w:tcW w:w="95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21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8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Блок питания 5В, 2 А</w:t>
            </w:r>
          </w:p>
        </w:tc>
        <w:tc>
          <w:tcPr>
            <w:tcW w:w="95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21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8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Лента чековая термохимическая</w:t>
            </w:r>
          </w:p>
        </w:tc>
        <w:tc>
          <w:tcPr>
            <w:tcW w:w="95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21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8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МЕЩЕРА-01-Ф. Руководство по эксплуатации</w:t>
            </w:r>
          </w:p>
        </w:tc>
        <w:tc>
          <w:tcPr>
            <w:tcW w:w="95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21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электронном виде</w:t>
            </w:r>
          </w:p>
        </w:tc>
      </w:tr>
      <w:tr>
        <w:trPr>
          <w:trHeight w:val="1" w:hRule="atLeast"/>
          <w:jc w:val="left"/>
        </w:trPr>
        <w:tc>
          <w:tcPr>
            <w:tcW w:w="58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МЕЩЕРА-01-Ф. Паспорт </w:t>
            </w:r>
          </w:p>
        </w:tc>
        <w:tc>
          <w:tcPr>
            <w:tcW w:w="95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21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электронном виде</w:t>
            </w:r>
          </w:p>
        </w:tc>
      </w:tr>
      <w:tr>
        <w:trPr>
          <w:trHeight w:val="1" w:hRule="atLeast"/>
          <w:jc w:val="left"/>
        </w:trPr>
        <w:tc>
          <w:tcPr>
            <w:tcW w:w="58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Фискальный накопитель ФН</w:t>
            </w:r>
          </w:p>
        </w:tc>
        <w:tc>
          <w:tcPr>
            <w:tcW w:w="95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21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 заказу</w:t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79"/>
        </w:numPr>
        <w:tabs>
          <w:tab w:val="left" w:pos="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Требования безопасности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допуском к установке и настройке специалисты по обслуживанию и ремонту ККТ должны пройти подготовку и инструктаж по технике безопасности. Лица, не прошедшие инструктаж по технике безопасности, к работе на ККТ не допускаются.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Запрещается проводить ремонтные работы при включенной ККТ. Для проведения ремонтных и других работ, необходимо отключить питание ККТ. При ремонтных работах производить пайку разрешается паяльником с рабочим напряжением не более 36 В с исправной изоляцией токоведущих частей от корпуса и заземленным жалом.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Запрещается работа при снятом кожухе!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работе с ККТ необходимо принимать меры, исключающие удары и падение ККТ.</w:t>
      </w:r>
    </w:p>
    <w:p>
      <w:pPr>
        <w:suppressAutoHyphens w:val="true"/>
        <w:spacing w:before="0" w:after="0" w:line="3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</w:p>
    <w:p>
      <w:pPr>
        <w:tabs>
          <w:tab w:val="left" w:pos="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pageBreakBefore w:val="true"/>
        <w:numPr>
          <w:ilvl w:val="0"/>
          <w:numId w:val="83"/>
        </w:numPr>
        <w:tabs>
          <w:tab w:val="left" w:pos="0" w:leader="none"/>
        </w:tabs>
        <w:spacing w:before="238" w:after="119" w:line="24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Заправка чековой ленты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заправки чековой ленты необходимо выполнить следующие действия:</w:t>
      </w:r>
    </w:p>
    <w:p>
      <w:pPr>
        <w:numPr>
          <w:ilvl w:val="0"/>
          <w:numId w:val="85"/>
        </w:numPr>
        <w:tabs>
          <w:tab w:val="left" w:pos="1570" w:leader="none"/>
        </w:tabs>
        <w:suppressAutoHyphens w:val="true"/>
        <w:spacing w:before="0" w:after="0" w:line="360"/>
        <w:ind w:right="0" w:left="157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Потяните на себя фиксатор на отсеке в передней торцевой части ККТ и откройте отсек чековой ленты;</w:t>
      </w:r>
    </w:p>
    <w:p>
      <w:pPr>
        <w:numPr>
          <w:ilvl w:val="0"/>
          <w:numId w:val="85"/>
        </w:numPr>
        <w:tabs>
          <w:tab w:val="left" w:pos="1570" w:leader="none"/>
        </w:tabs>
        <w:suppressAutoHyphens w:val="true"/>
        <w:spacing w:before="0" w:after="0" w:line="360"/>
        <w:ind w:right="0" w:left="157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Разместите рулон ленты внутри отсека, направив бумагу на себя;</w:t>
      </w:r>
    </w:p>
    <w:p>
      <w:pPr>
        <w:numPr>
          <w:ilvl w:val="0"/>
          <w:numId w:val="85"/>
        </w:numPr>
        <w:tabs>
          <w:tab w:val="left" w:pos="1570" w:leader="none"/>
        </w:tabs>
        <w:suppressAutoHyphens w:val="true"/>
        <w:spacing w:before="0" w:after="0" w:line="360"/>
        <w:ind w:right="0" w:left="157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Пропустите конец ленты через край отсека наружу, закройте крышку, бумага загрузится автоматически.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87"/>
        </w:numPr>
        <w:tabs>
          <w:tab w:val="left" w:pos="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Начало работы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470" w:dyaOrig="5915">
          <v:rect xmlns:o="urn:schemas-microsoft-com:office:office" xmlns:v="urn:schemas-microsoft-com:vml" id="rectole0000000003" style="width:173.500000pt;height:295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Подключите ККТ к сети питания с помощью блока питания, нажмите кнопку POWER на боку ККТ и удерживайте её в течение 2-3 секунд, до включения экрана ККТ. 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регистрации и настройки ККТ  необходимо использовать пункт меню "ККТ".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запуска ПО рабочего места кассира необходимо использовать пункт меню "РМК".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Примечание: документация на ПО рабочего места кассира (РМК) поставляется разработчиком программного обеспечения РМК. 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Нажмите на кнопку "ККТ".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Дождитесь на экране приглашения к вводу логина и пароля, а также распечатанного документа готовности к работе.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Затем дождитесь на экране приглашения к вводу пароля пользователя, введите пароль номер кассира, пароль и нажмите кнопку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Готово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791" w:dyaOrig="6745">
          <v:rect xmlns:o="urn:schemas-microsoft-com:office:office" xmlns:v="urn:schemas-microsoft-com:vml" id="rectole0000000004" style="width:189.550000pt;height:337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Ввод пароля</w: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object w:dxaOrig="3130" w:dyaOrig="2595">
          <v:rect xmlns:o="urn:schemas-microsoft-com:office:office" xmlns:v="urn:schemas-microsoft-com:vml" id="rectole0000000005" style="width:156.500000pt;height:129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92"/>
        </w:numPr>
        <w:tabs>
          <w:tab w:val="left" w:pos="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Работа с экранной клавиатурой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 на ККТ МЕЩЕРА-01-Ф ведётся либо с помощью встроенной клавиатуры, либо с помощью экранной клавиатуры. Экранная клавиатура необходима в тех случаях, когда нужно ввести буквенную информацию.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435" w:dyaOrig="3238">
          <v:rect xmlns:o="urn:schemas-microsoft-com:office:office" xmlns:v="urn:schemas-microsoft-com:vml" id="rectole0000000006" style="width:271.750000pt;height:161.9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переключения языка нажмите кнопку с пиктограммой земного шара слева от кнопки пробела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435" w:dyaOrig="3197">
          <v:rect xmlns:o="urn:schemas-microsoft-com:office:office" xmlns:v="urn:schemas-microsoft-com:vml" id="rectole0000000007" style="width:271.750000pt;height:159.8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включения верхнего регистра нажмите кнопку со стрелкой вверх (крайняя левая во втором ряду снизу).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435" w:dyaOrig="3230">
          <v:rect xmlns:o="urn:schemas-microsoft-com:office:office" xmlns:v="urn:schemas-microsoft-com:vml" id="rectole0000000008" style="width:271.750000pt;height:161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переключения из буквенного в символьно-циферный режим нажмите кнопку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«?123»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крайняя левая в нижнем ряду)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6489" w:dyaOrig="3833">
          <v:rect xmlns:o="urn:schemas-microsoft-com:office:office" xmlns:v="urn:schemas-microsoft-com:vml" id="rectole0000000009" style="width:324.450000pt;height:191.6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96"/>
        </w:numPr>
        <w:tabs>
          <w:tab w:val="left" w:pos="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Меню ККТ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Меню ККТ вызывается нажатием на символ меню в правом верхнем углу экрана. </w:t>
      </w:r>
    </w:p>
    <w:p>
      <w:pPr>
        <w:keepNext w:val="true"/>
        <w:suppressAutoHyphens w:val="true"/>
        <w:spacing w:before="0" w:after="0" w:line="360"/>
        <w:ind w:right="0" w:left="121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816">
          <v:rect xmlns:o="urn:schemas-microsoft-com:office:office" xmlns:v="urn:schemas-microsoft-com:vml" id="rectole0000000010" style="width:217.550000pt;height:340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Символ меню ККТ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Меню ККТ содержит разные разделы в зависимости от роли пользователя (см. Справочник кассиров).</w:t>
      </w:r>
    </w:p>
    <w:p>
      <w:pPr>
        <w:keepNext w:val="true"/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11" style="width:217.550000pt;height:348.6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Меню администратора ККТ</w:t>
      </w:r>
    </w:p>
    <w:p>
      <w:pPr>
        <w:pageBreakBefore w:val="true"/>
        <w:numPr>
          <w:ilvl w:val="0"/>
          <w:numId w:val="104"/>
        </w:numPr>
        <w:tabs>
          <w:tab w:val="left" w:pos="0" w:leader="none"/>
        </w:tabs>
        <w:spacing w:before="0" w:after="0" w:line="360"/>
        <w:ind w:right="0" w:left="720" w:hanging="35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Кассовый режим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Кассовый режим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основной режим работы ККТ. Кассовый режим доступен всем пользователям (подробнее см Справочник кассиров). По умолчанию на зарегистрированной исправной ККТ открывается окно Кассового режима. </w:t>
      </w:r>
    </w:p>
    <w:p>
      <w:pPr>
        <w:keepNext w:val="true"/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12" style="width:217.550000pt;height:348.6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Кассовый режим ККТ</w:t>
      </w:r>
    </w:p>
    <w:p>
      <w:pPr>
        <w:numPr>
          <w:ilvl w:val="0"/>
          <w:numId w:val="108"/>
        </w:numPr>
        <w:tabs>
          <w:tab w:val="left" w:pos="0" w:leader="none"/>
        </w:tabs>
        <w:spacing w:before="0" w:after="0" w:line="240"/>
        <w:ind w:right="0" w:left="0" w:firstLine="85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Открытие смены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входе в Кассовый режим в случае, если смена не открыта, кассир видит сообщение о том, что Смена не открыта к кнопку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Открыть смену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keepNext w:val="true"/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755">
          <v:rect xmlns:o="urn:schemas-microsoft-com:office:office" xmlns:v="urn:schemas-microsoft-com:vml" id="rectole0000000013" style="width:217.550000pt;height:337.7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Открытие смены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открытия смены ККТ печатает Отчет об открытии смены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2713" w:dyaOrig="2359">
          <v:rect xmlns:o="urn:schemas-microsoft-com:office:office" xmlns:v="urn:schemas-microsoft-com:vml" id="rectole0000000014" style="width:135.650000pt;height:117.9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13"/>
        </w:numPr>
        <w:tabs>
          <w:tab w:val="left" w:pos="0" w:leader="none"/>
        </w:tabs>
        <w:spacing w:before="0" w:after="0" w:line="240"/>
        <w:ind w:right="0" w:left="0" w:firstLine="85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Открытие чека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открыть чек, нажмите кнопку Открыть чек продажи</w:t>
      </w:r>
    </w:p>
    <w:p>
      <w:pPr>
        <w:keepNext w:val="true"/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15" style="width:217.550000pt;height:348.6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Открытый чек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Открытом чеке выберите систему налогообложения на чек, а также заполните номер телефона или электронные адрес покупателя для передачи ему чека в электронном виде в случае невозможности печати чека.</w:t>
      </w:r>
    </w:p>
    <w:p>
      <w:pPr>
        <w:numPr>
          <w:ilvl w:val="0"/>
          <w:numId w:val="118"/>
        </w:numPr>
        <w:tabs>
          <w:tab w:val="left" w:pos="0" w:leader="none"/>
        </w:tabs>
        <w:spacing w:before="0" w:after="0" w:line="240"/>
        <w:ind w:right="0" w:left="0" w:firstLine="85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Добавление товарной позиции в чек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добавить товарную позицию в чек, нажмите кнопку Регистрация позиции.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16" style="width:217.550000pt;height:348.6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Регистрация товарной позиции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открывшемся окне заполните Наименование товара (возможен поиск по Справочнику товаров. Подробнее о заливке справочника товаров на ККТ см.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Кассовый сервер Мещера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цену товара, количество, единицу измерения, налог на позицию, тип товарной позиции и тип расчета. Также при необходимости можно ввести дополнительный реквизит товарной позиции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Новая товарная позиция добавится в список товарных позиций в чеке</w:t>
      </w:r>
    </w:p>
    <w:p>
      <w:pPr>
        <w:keepNext w:val="true"/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17" style="width:217.550000pt;height:348.6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Открытый чек со списком товарных позиций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отредактировать товарную позицию, нажмите на неё в перечне позиций.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Позицию можно удалить или отредактировать и нажать Сохранить, по кнопке Назад товарная позиция не изменяется, осуществляется переход в окно чека.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Добавление товарной позиции из штрих-кода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18" style="width:217.550000pt;height:348.6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Редактирование товарной позиции</w:t>
      </w:r>
    </w:p>
    <w:p>
      <w:pPr>
        <w:pageBreakBefore w:val="true"/>
        <w:numPr>
          <w:ilvl w:val="0"/>
          <w:numId w:val="128"/>
        </w:numPr>
        <w:tabs>
          <w:tab w:val="left" w:pos="0" w:leader="none"/>
        </w:tabs>
        <w:spacing w:before="0" w:after="0" w:line="240"/>
        <w:ind w:right="0" w:left="0" w:firstLine="85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Закрытие чека, оплата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перейти к оплате, нажмите кнопку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Оплата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открывшемся окне выберите тип оплаты и укажите сумму, полученную от клиента.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Сумма оплаты не может быть меньше, чем сумма чека. Допускается несколько оплат с разными видами. Чтобы добавить оплату, нажмите кнопку Добавить платеж</w:t>
      </w:r>
    </w:p>
    <w:p>
      <w:pPr>
        <w:keepNext w:val="true"/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19" style="width:217.550000pt;height:348.6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Ввод суммы оплаты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закрыть чек нажмите кнопку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Закрыть чек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keepNext w:val="true"/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20" style="width:217.550000pt;height:348.6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Закрытие чека</w:t>
      </w:r>
    </w:p>
    <w:p>
      <w:pPr>
        <w:pageBreakBefore w:val="true"/>
        <w:numPr>
          <w:ilvl w:val="0"/>
          <w:numId w:val="135"/>
        </w:numPr>
        <w:tabs>
          <w:tab w:val="left" w:pos="0" w:leader="none"/>
        </w:tabs>
        <w:spacing w:before="0" w:after="0" w:line="240"/>
        <w:ind w:right="0" w:left="0" w:firstLine="85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Общий вид кассового чека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Кассовый чек, выдаваемый покупателю, имеет следующий вид: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2713" w:dyaOrig="5603">
          <v:rect xmlns:o="urn:schemas-microsoft-com:office:office" xmlns:v="urn:schemas-microsoft-com:vml" id="rectole0000000021" style="width:135.650000pt;height:280.1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137"/>
        </w:numPr>
        <w:tabs>
          <w:tab w:val="left" w:pos="0" w:leader="none"/>
        </w:tabs>
        <w:spacing w:before="0" w:after="0" w:line="240"/>
        <w:ind w:right="0" w:left="0" w:firstLine="85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Внесение/выплата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Внесение и выплата денег позволяют зарегистрировать движение наличных денежных средств, не требующих оформления фискальных документов.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Операция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Внесение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увеличивает денежную наличность в кассе, 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Выплата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уменьшает. Операции выплаты и внесения денег в кассу не меняют сменный итог (в отчете о состоянии счетчиков ККТ, суммы выплаченных и внесенных денег в кассу выводятся в отдельных строках).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печати чека с выплатой или внесением фискальный признак документа не печатается.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2713" w:dyaOrig="1646">
          <v:rect xmlns:o="urn:schemas-microsoft-com:office:office" xmlns:v="urn:schemas-microsoft-com:vml" id="rectole0000000022" style="width:135.650000pt;height:82.3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139"/>
        </w:numPr>
        <w:tabs>
          <w:tab w:val="left" w:pos="0" w:leader="none"/>
        </w:tabs>
        <w:spacing w:before="0" w:after="0" w:line="240"/>
        <w:ind w:right="0" w:left="0" w:firstLine="85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Закрытие смены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Длительность смены на ККТ не может превышать 24 часа. Чтобы закрыть смену, нажмите кнопку Закрыть смену. При закрытии смены печатается документ о Закрытии смены.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2713" w:dyaOrig="2593">
          <v:rect xmlns:o="urn:schemas-microsoft-com:office:office" xmlns:v="urn:schemas-microsoft-com:vml" id="rectole0000000023" style="width:135.650000pt;height:129.6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pageBreakBefore w:val="true"/>
        <w:numPr>
          <w:ilvl w:val="0"/>
          <w:numId w:val="141"/>
        </w:numPr>
        <w:tabs>
          <w:tab w:val="left" w:pos="0" w:leader="none"/>
        </w:tabs>
        <w:spacing w:before="0" w:after="0" w:line="240"/>
        <w:ind w:right="0" w:left="0" w:firstLine="85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Чек коррекции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выполнить чек коррекции, надо  нажать кнопку Чек коррекции, в открывшемся окне вводят Номер корректируемого документа, указывают тип коррекции и основание для коррекции.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2713" w:dyaOrig="2691">
          <v:rect xmlns:o="urn:schemas-microsoft-com:office:office" xmlns:v="urn:schemas-microsoft-com:vml" id="rectole0000000024" style="width:135.650000pt;height:134.5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44"/>
        </w:numPr>
        <w:tabs>
          <w:tab w:val="left" w:pos="0" w:leader="none"/>
        </w:tabs>
        <w:spacing w:before="0" w:after="0" w:line="360"/>
        <w:ind w:right="0" w:left="720" w:hanging="35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Порядок ввода ККТ в эксплуатацию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транспортировка оборудования осуществлялась при низких температурах, то перед использованием ККТ необходимо выдержать при комнатной температуре как минимум в течение 6 часов, не распаковывая.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распаковкой ККТ необходимо проверить целостность упаковки.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распаковке ККТ необходимо:</w:t>
      </w:r>
    </w:p>
    <w:p>
      <w:pPr>
        <w:numPr>
          <w:ilvl w:val="0"/>
          <w:numId w:val="146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проверить комплектацию в соответствии с Паспортом;</w:t>
      </w:r>
    </w:p>
    <w:p>
      <w:pPr>
        <w:numPr>
          <w:ilvl w:val="0"/>
          <w:numId w:val="146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убедиться в отсутствии внешних дефектов, которые могли возникнуть в процессе транспортировки;</w:t>
      </w:r>
    </w:p>
    <w:p>
      <w:pPr>
        <w:numPr>
          <w:ilvl w:val="0"/>
          <w:numId w:val="146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проверить соответствие заводского номера ККТ, номеру, указанному в Паспорте ККТ.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установке ККТ необходимо:</w:t>
      </w:r>
    </w:p>
    <w:p>
      <w:pPr>
        <w:numPr>
          <w:ilvl w:val="0"/>
          <w:numId w:val="148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Обеспечить питание ККТ. Электрическое питание ККТ осуществляется от сети переменного  тока  с помощью блока питания 5В, 2А. </w:t>
      </w:r>
    </w:p>
    <w:p>
      <w:pPr>
        <w:numPr>
          <w:ilvl w:val="0"/>
          <w:numId w:val="148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Обеспечить установку ККТ таким образом, чтобы вибрация была минимальной.</w:t>
      </w:r>
    </w:p>
    <w:p>
      <w:pPr>
        <w:numPr>
          <w:ilvl w:val="0"/>
          <w:numId w:val="148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Проследить, чтобы ККТ не находилось вблизи от нагревающихся модулей.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41" w:leader="none"/>
        </w:tabs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9541" w:leader="none"/>
        </w:tabs>
        <w:suppressAutoHyphens w:val="true"/>
        <w:spacing w:before="0" w:after="0" w:line="240"/>
        <w:ind w:right="0" w:left="720" w:firstLine="0"/>
        <w:jc w:val="both"/>
        <w:rPr>
          <w:rFonts w:ascii="Courier New" w:hAnsi="Courier New" w:cs="Courier New" w:eastAsia="Courier New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152"/>
        </w:numPr>
        <w:tabs>
          <w:tab w:val="left" w:pos="0" w:leader="none"/>
        </w:tabs>
        <w:spacing w:before="0" w:after="0" w:line="360"/>
        <w:ind w:right="0" w:left="720" w:hanging="35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Неполадки и их устранение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ККТ заблокирована при расхождении даты и времени с таймером ФН:</w:t>
      </w:r>
    </w:p>
    <w:p>
      <w:pPr>
        <w:numPr>
          <w:ilvl w:val="0"/>
          <w:numId w:val="154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ККТ не входит в режим оформления кассовых чеков (смена превысила 24 часа)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закрыть смену (снять отчет о закрытии смены).</w:t>
      </w:r>
    </w:p>
    <w:p>
      <w:pPr>
        <w:numPr>
          <w:ilvl w:val="0"/>
          <w:numId w:val="154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ККТ заблокировано оформление фискальных документов по причине расхождения даты и времени ККТ с таймером ФН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необходимости закройте смену и введите корректные дату и время в ККТ.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ККТ не входит в режимы:</w:t>
      </w:r>
    </w:p>
    <w:p>
      <w:pPr>
        <w:numPr>
          <w:ilvl w:val="0"/>
          <w:numId w:val="157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ККТ не входит в режим оформления кассовых чеков (смена превысила 24 часа)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закрыть смену (снять отчет о закрытии смены).</w:t>
      </w:r>
    </w:p>
    <w:p>
      <w:pPr>
        <w:numPr>
          <w:ilvl w:val="0"/>
          <w:numId w:val="157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ККТ заблокирована в режиме ввода даты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введите правильную дату.</w:t>
      </w:r>
    </w:p>
    <w:p>
      <w:pPr>
        <w:numPr>
          <w:ilvl w:val="0"/>
          <w:numId w:val="157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завершены операции регистрации ККТ, закрытия смены и др. или данные не переданы в ОФД (истек срок ожидания)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завершите операцию и/или настройте связь для корректного обмена с ОФД.</w:t>
      </w:r>
    </w:p>
    <w:p>
      <w:pPr>
        <w:numPr>
          <w:ilvl w:val="0"/>
          <w:numId w:val="157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ККТ отсутствует ФН (ККТ заблокирована)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проверить подключение ФН в БУ ККТ, проверить исправность кабеля ФН, проверить исправность ФН. При обнаружении неполадки, устранить ее (или обратиться с сервисную службу).</w:t>
      </w:r>
    </w:p>
    <w:p>
      <w:pPr>
        <w:numPr>
          <w:ilvl w:val="0"/>
          <w:numId w:val="157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ККТ заблокирована по причине несоответствия заводского номера ККТ установленному в ней ФН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установите ФН в соответствующий экземпляр ККТ с правильным заводским номером.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ККТ не входит в режим оформления кассовых чеков</w:t>
      </w:r>
    </w:p>
    <w:p>
      <w:pPr>
        <w:numPr>
          <w:ilvl w:val="0"/>
          <w:numId w:val="159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Закрыт архив ФН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установите новый экземпляр ФН и проведите регистрацию ККТ. 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ККТ  выдает ошибку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Нет бумаги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»:</w:t>
      </w:r>
    </w:p>
    <w:p>
      <w:pPr>
        <w:numPr>
          <w:ilvl w:val="0"/>
          <w:numId w:val="161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Бумага закончилась, вставьте бумагу.</w:t>
      </w:r>
    </w:p>
    <w:p>
      <w:pPr>
        <w:numPr>
          <w:ilvl w:val="0"/>
          <w:numId w:val="161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Проверить датчик бумаги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обнаружении неполадки рекомендуется обратиться к изготовителю принтера или в сервисную организацию, обслуживающую данную модель принтера.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снятии отчета о закрытии смены произошел сбой, ККТ выдает ошибку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Снятие отчета прервалось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»:</w:t>
      </w:r>
    </w:p>
    <w:p>
      <w:pPr>
        <w:numPr>
          <w:ilvl w:val="0"/>
          <w:numId w:val="164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 повторно закрыть смену.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Отсутствует печать одной или нескольких точек:</w:t>
      </w:r>
    </w:p>
    <w:p>
      <w:pPr>
        <w:numPr>
          <w:ilvl w:val="0"/>
          <w:numId w:val="166"/>
        </w:numPr>
        <w:tabs>
          <w:tab w:val="left" w:pos="0" w:leader="none"/>
        </w:tabs>
        <w:suppressAutoHyphens w:val="true"/>
        <w:spacing w:before="0" w:after="0" w:line="360"/>
        <w:ind w:right="0" w:left="2062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Неисправна печатающая головка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рекомендуется обратиться к изготовителю  или в сервисную организацию, обслуживающую данную ККТ.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Отсутствует печать:</w:t>
      </w:r>
    </w:p>
    <w:p>
      <w:pPr>
        <w:numPr>
          <w:ilvl w:val="0"/>
          <w:numId w:val="169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Неисправна печатающая головка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рекомендуется обратиться к изготовителю принтера или в сервисную организацию, обслуживающую данную модель принтера.</w:t>
      </w:r>
    </w:p>
    <w:p>
      <w:pPr>
        <w:numPr>
          <w:ilvl w:val="0"/>
          <w:numId w:val="169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Недостаточный прижим печатающей головки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рекомендуется обратиться к изготовителю принтера или в сервисную организацию, обслуживающую данную модель принтера.</w:t>
      </w:r>
    </w:p>
    <w:p>
      <w:pPr>
        <w:numPr>
          <w:ilvl w:val="0"/>
          <w:numId w:val="169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Недостаточная яркость печати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увеличьте Яркость печати.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ФН НЕ ИЗ ЭТОЙ ККТ</w:t>
      </w:r>
    </w:p>
    <w:p>
      <w:pPr>
        <w:numPr>
          <w:ilvl w:val="0"/>
          <w:numId w:val="171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Установить ФН, с которым была выполнена регистрация данной ККТ.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 ОТПРАВИТЬ ФД 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ОФД:</w:t>
      </w:r>
    </w:p>
    <w:p>
      <w:pPr>
        <w:numPr>
          <w:ilvl w:val="0"/>
          <w:numId w:val="173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Установить связь с ОФД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отправить данные о фискальном документе.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Неверный пароль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»:</w:t>
      </w:r>
    </w:p>
    <w:p>
      <w:pPr>
        <w:numPr>
          <w:ilvl w:val="0"/>
          <w:numId w:val="175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Пароль доступа к ККТ  некорректный 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отчете о закрытии смены печатается текст: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ПРЕВЫШЕНО ВРЕМЯ ОЖИДАНИЯ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ОТВЕТА ОФД</w:t>
      </w:r>
    </w:p>
    <w:p>
      <w:pPr>
        <w:numPr>
          <w:ilvl w:val="0"/>
          <w:numId w:val="178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Установить связь с ОФД, получить подтверждение.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ОШИБКА ФН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ИСЧЕРПАН РЕСУРС ФН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ТРЕБУЕТСЯ ЗАМЕНА ФН</w:t>
      </w:r>
    </w:p>
    <w:p>
      <w:pPr>
        <w:numPr>
          <w:ilvl w:val="0"/>
          <w:numId w:val="181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Заменить ФН.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входе в режим оформления чеков или режим отчета о закрытии смены ККТ отвечает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Проверьте дату и время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»:</w:t>
      </w:r>
    </w:p>
    <w:p>
      <w:pPr>
        <w:numPr>
          <w:ilvl w:val="0"/>
          <w:numId w:val="183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 установить Дату и Время.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ФН переданы неверная дата или время</w:t>
      </w:r>
    </w:p>
    <w:p>
      <w:pPr>
        <w:numPr>
          <w:ilvl w:val="0"/>
          <w:numId w:val="185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 установить Дату и Время.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Некорректное значение параметров команды ФН</w:t>
      </w:r>
    </w:p>
    <w:p>
      <w:pPr>
        <w:numPr>
          <w:ilvl w:val="0"/>
          <w:numId w:val="187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 повторно ввести реквизиты регистрации ККТ и провести регистрацию ККТ.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Превышение размеров TLV данных ФН</w:t>
      </w:r>
    </w:p>
    <w:p>
      <w:pPr>
        <w:numPr>
          <w:ilvl w:val="0"/>
          <w:numId w:val="189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Ввести верные реквизиты и параметры регистрации ККТ и выполнить регистрацию ККТ.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Нет транспортного соединения ФН</w:t>
      </w:r>
    </w:p>
    <w:p>
      <w:pPr>
        <w:numPr>
          <w:ilvl w:val="0"/>
          <w:numId w:val="191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Устранить неполадку соединения ККТ с ФН, повторно ввести данные и провести регистрацию ККТ.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ФН есть неотправленные ФД</w:t>
      </w:r>
    </w:p>
    <w:p>
      <w:pPr>
        <w:numPr>
          <w:ilvl w:val="0"/>
          <w:numId w:val="193"/>
        </w:numPr>
        <w:tabs>
          <w:tab w:val="left" w:pos="0" w:leader="none"/>
        </w:tabs>
        <w:suppressAutoHyphens w:val="true"/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Требуется завершить отправку ФД.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195"/>
        </w:numPr>
        <w:tabs>
          <w:tab w:val="left" w:pos="0" w:leader="none"/>
        </w:tabs>
        <w:spacing w:before="0" w:after="0" w:line="360"/>
        <w:ind w:right="0" w:left="720" w:hanging="35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Настройка ККТ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Настройка ККТ осуществляется администратором ККТ (см. Список кассиров) из меню Настройки.</w:t>
      </w:r>
    </w:p>
    <w:p>
      <w:pPr>
        <w:keepNext w:val="true"/>
        <w:tabs>
          <w:tab w:val="left" w:pos="0" w:leader="none"/>
        </w:tabs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25" style="width:217.550000pt;height:348.6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Меню Настройки ККТ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200"/>
        </w:numPr>
        <w:tabs>
          <w:tab w:val="left" w:pos="0" w:leader="none"/>
        </w:tabs>
        <w:spacing w:before="0" w:after="0" w:line="240"/>
        <w:ind w:right="0" w:left="0" w:firstLine="85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Настройка связи с ОФД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меню ОФД указываются настройки для связи с ОФД:</w:t>
      </w:r>
    </w:p>
    <w:p>
      <w:pPr>
        <w:numPr>
          <w:ilvl w:val="0"/>
          <w:numId w:val="202"/>
        </w:numPr>
        <w:tabs>
          <w:tab w:val="left" w:pos="1570" w:leader="none"/>
        </w:tabs>
        <w:suppressAutoHyphens w:val="true"/>
        <w:spacing w:before="0" w:after="0" w:line="360"/>
        <w:ind w:right="0" w:left="157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Адрес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ulr-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адрес ОФД. Например taxcom.ru</w:t>
      </w:r>
    </w:p>
    <w:p>
      <w:pPr>
        <w:numPr>
          <w:ilvl w:val="0"/>
          <w:numId w:val="202"/>
        </w:numPr>
        <w:tabs>
          <w:tab w:val="left" w:pos="1570" w:leader="none"/>
        </w:tabs>
        <w:suppressAutoHyphens w:val="true"/>
        <w:spacing w:before="0" w:after="0" w:line="360"/>
        <w:ind w:right="0" w:left="157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Порт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порт, по которому осуществляется обмен в ОФД (например, 8080)</w:t>
      </w:r>
    </w:p>
    <w:p>
      <w:pPr>
        <w:numPr>
          <w:ilvl w:val="0"/>
          <w:numId w:val="202"/>
        </w:numPr>
        <w:tabs>
          <w:tab w:val="left" w:pos="1570" w:leader="none"/>
        </w:tabs>
        <w:suppressAutoHyphens w:val="true"/>
        <w:spacing w:before="0" w:after="0" w:line="360"/>
        <w:ind w:right="0" w:left="157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Интервал опроса ФН, мс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частота опроса ФН на наличие новых документов для ОФД (например 3000 мс)</w:t>
      </w:r>
    </w:p>
    <w:p>
      <w:pPr>
        <w:numPr>
          <w:ilvl w:val="0"/>
          <w:numId w:val="202"/>
        </w:numPr>
        <w:tabs>
          <w:tab w:val="left" w:pos="1570" w:leader="none"/>
        </w:tabs>
        <w:suppressAutoHyphens w:val="true"/>
        <w:spacing w:before="0" w:after="0" w:line="360"/>
        <w:ind w:right="0" w:left="157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Начальное значение URL-ссылки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адрес сайта чеков, который будет печататься пользователю на чеке. Например, check.taxcom.ru</w:t>
      </w:r>
    </w:p>
    <w:p>
      <w:pPr>
        <w:keepNext w:val="true"/>
        <w:tabs>
          <w:tab w:val="left" w:pos="0" w:leader="none"/>
        </w:tabs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26" style="width:217.550000pt;height:348.60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Настройки ОФД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206"/>
        </w:numPr>
        <w:tabs>
          <w:tab w:val="left" w:pos="0" w:leader="none"/>
        </w:tabs>
        <w:spacing w:before="0" w:after="0" w:line="240"/>
        <w:ind w:right="0" w:left="0" w:firstLine="85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Установка даты и времени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Установка даты и времени осуществляется из меню Дата  и время.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27" style="width:217.550000pt;height:348.60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ККТ контролирует устанавливаемую дату: в случае попытки установить дату меньше, чем дата последнего документа в ФН, ККТ выдаёт сообщение об ошибке!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При  старте ККТ также проверяется дата ККТ и дата сбора прошивки ККТ, если дата ККТ меньше, чем дата прошивки ККТ, выдаётся сообщение об ошибке.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210"/>
        </w:numPr>
        <w:tabs>
          <w:tab w:val="left" w:pos="0" w:leader="none"/>
        </w:tabs>
        <w:spacing w:before="0" w:after="0" w:line="240"/>
        <w:ind w:right="0" w:left="0" w:firstLine="85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Настройка кассиров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ККТ предусмотрено 100 пользователей-кассиров. </w:t>
      </w:r>
    </w:p>
    <w:p>
      <w:pPr>
        <w:keepNext w:val="true"/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28" style="width:217.550000pt;height:348.60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56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Список кассиров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этом кассиры с номерами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99, 98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администраторы ККТ, им доступны все пункты меню ККТ.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Кассиры с номерами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88-97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техники, им доступны настройки ККТ.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Кассиры с номерами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68-87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старшие кассиры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Им доступны все функции кассового режима, а также операции внесение, выплата, чеки коррекции и отчёты по ККТ.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Кассиры с номерами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1-67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обычные кассиры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доступен только кассовый режим без операций внесение и выплата и без чеков коррекции.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 умолчанию пароль кассира совпадает с его номером.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отредактировать информацию о кассире, нажмите на строчку кассира. Введите ФИО кассира, ИНН кассира и его пароль.</w:t>
      </w:r>
    </w:p>
    <w:p>
      <w:pPr>
        <w:keepNext w:val="true"/>
        <w:tabs>
          <w:tab w:val="left" w:pos="0" w:leader="none"/>
        </w:tabs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29" style="width:217.550000pt;height:348.60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58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Редактирование кассира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219"/>
        </w:numPr>
        <w:tabs>
          <w:tab w:val="left" w:pos="0" w:leader="none"/>
        </w:tabs>
        <w:spacing w:before="0" w:after="0" w:line="240"/>
        <w:ind w:right="0" w:left="0" w:firstLine="85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Настройка WIFI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доступ ККТ в интернет будет осуществляться через модуль WiFi, необходимо в настройках WiFi (Меню ККТ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Настройки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WiFi)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выбрать название точки доступа WiFi и при необходимости указать пароль.</w:t>
      </w:r>
    </w:p>
    <w:p>
      <w:pPr>
        <w:keepNext w:val="true"/>
        <w:tabs>
          <w:tab w:val="left" w:pos="0" w:leader="none"/>
        </w:tabs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267" w:dyaOrig="6816">
          <v:rect xmlns:o="urn:schemas-microsoft-com:office:office" xmlns:v="urn:schemas-microsoft-com:vml" id="rectole0000000030" style="width:213.350000pt;height:340.80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0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Настройка WiFi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25"/>
        </w:numPr>
        <w:tabs>
          <w:tab w:val="left" w:pos="0" w:leader="none"/>
        </w:tabs>
        <w:spacing w:before="0" w:after="0" w:line="360"/>
        <w:ind w:right="0" w:left="720" w:hanging="35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Регистрация ККТ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Пользователь может самостоятельно зарегистрировать купленную ККТ, подав в заявление о регистрации контрольно-кассовой техники на бумажном носителе в территориальный налоговый орган или в электронном виде через кабинет контрольно-кассовой техники. После подачи заявления, пользователь получает от налогового органа регистрационный номер ККТ.</w:t>
      </w:r>
    </w:p>
    <w:p>
      <w:pPr>
        <w:tabs>
          <w:tab w:val="left" w:pos="0" w:leader="none"/>
        </w:tabs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Перед регистрацией ККТ настоятельно рекомендуется настроить на ККТ подключение к сети интернет, а также заполнить данные для обмена с ОФД.</w:t>
      </w:r>
    </w:p>
    <w:p>
      <w:pPr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выполнить Первичную регистрацию ККТ, зайдите в Настройки ККТ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Регистрация. (При старте незарегистрированной ККТ при входе администратора ККТ по умолчанию открывается окно регистрации).</w:t>
      </w:r>
    </w:p>
    <w:p>
      <w:pPr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качестве причины перерегистрации выберите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Первичная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выполняете перерегистрацию, укажите причину перерегистрации.</w:t>
      </w:r>
    </w:p>
    <w:p>
      <w:pPr>
        <w:keepNext w:val="true"/>
        <w:tabs>
          <w:tab w:val="left" w:pos="0" w:leader="none"/>
        </w:tabs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31" style="width:217.550000pt;height:348.600000pt" o:preferrelative="t" o:ole="">
            <o:lock v:ext="edit"/>
            <v:imagedata xmlns:r="http://schemas.openxmlformats.org/officeDocument/2006/relationships" r:id="docRId63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2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Регистраций ККТ. Шаг 1</w:t>
      </w:r>
    </w:p>
    <w:p>
      <w:pPr>
        <w:suppressLineNumbers w:val="tru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регистрации ККТ заполните:</w:t>
      </w:r>
    </w:p>
    <w:p>
      <w:pPr>
        <w:numPr>
          <w:ilvl w:val="0"/>
          <w:numId w:val="233"/>
        </w:numPr>
        <w:tabs>
          <w:tab w:val="left" w:pos="1429" w:leader="none"/>
        </w:tabs>
        <w:suppressAutoHyphens w:val="true"/>
        <w:spacing w:before="0" w:after="0" w:line="360"/>
        <w:ind w:right="0" w:left="1429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Адрес сайта ФНС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например, nalog.ru</w:t>
      </w:r>
    </w:p>
    <w:p>
      <w:pPr>
        <w:numPr>
          <w:ilvl w:val="0"/>
          <w:numId w:val="233"/>
        </w:numPr>
        <w:tabs>
          <w:tab w:val="left" w:pos="1429" w:leader="none"/>
        </w:tabs>
        <w:suppressAutoHyphens w:val="true"/>
        <w:spacing w:before="0" w:after="0" w:line="360"/>
        <w:ind w:right="0" w:left="1429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Email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отправителя чека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адрес, с которого будет приходить электронное письмо клиенту, в случае отправки ему чека в электронном виде на почту;</w:t>
      </w:r>
    </w:p>
    <w:p>
      <w:pPr>
        <w:numPr>
          <w:ilvl w:val="0"/>
          <w:numId w:val="233"/>
        </w:numPr>
        <w:tabs>
          <w:tab w:val="left" w:pos="1429" w:leader="none"/>
        </w:tabs>
        <w:suppressAutoHyphens w:val="true"/>
        <w:spacing w:before="0" w:after="0" w:line="360"/>
        <w:ind w:right="0" w:left="1429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Регистрационный номер ККТ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ВНИМАНИЕ: Перед выполнением процедуры регистрации ККТ контролирует ввод регистрационного номера ККТ по контрольному числу, в случае неверного ввода регистрационного номера выдаётся сообщение об ошибке!</w:t>
      </w:r>
    </w:p>
    <w:p>
      <w:pPr>
        <w:numPr>
          <w:ilvl w:val="0"/>
          <w:numId w:val="235"/>
        </w:numPr>
        <w:tabs>
          <w:tab w:val="left" w:pos="1429" w:leader="none"/>
        </w:tabs>
        <w:suppressAutoHyphens w:val="true"/>
        <w:spacing w:before="0" w:after="0" w:line="360"/>
        <w:ind w:right="0" w:left="1429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пользователя ККТ (например, ООО Вектор);</w:t>
      </w:r>
    </w:p>
    <w:p>
      <w:pPr>
        <w:numPr>
          <w:ilvl w:val="0"/>
          <w:numId w:val="235"/>
        </w:numPr>
        <w:tabs>
          <w:tab w:val="left" w:pos="1429" w:leader="none"/>
        </w:tabs>
        <w:suppressAutoHyphens w:val="true"/>
        <w:spacing w:before="0" w:after="0" w:line="360"/>
        <w:ind w:right="0" w:left="1429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ИНН пользователя;</w:t>
      </w:r>
    </w:p>
    <w:p>
      <w:pPr>
        <w:numPr>
          <w:ilvl w:val="0"/>
          <w:numId w:val="235"/>
        </w:numPr>
        <w:tabs>
          <w:tab w:val="left" w:pos="1429" w:leader="none"/>
        </w:tabs>
        <w:suppressAutoHyphens w:val="true"/>
        <w:spacing w:before="0" w:after="0" w:line="360"/>
        <w:ind w:right="0" w:left="1429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Адрес расчетов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адрес места применения ККТ;</w:t>
      </w:r>
    </w:p>
    <w:p>
      <w:pPr>
        <w:numPr>
          <w:ilvl w:val="0"/>
          <w:numId w:val="235"/>
        </w:numPr>
        <w:tabs>
          <w:tab w:val="left" w:pos="1429" w:leader="none"/>
        </w:tabs>
        <w:suppressAutoHyphens w:val="true"/>
        <w:spacing w:before="0" w:after="0" w:line="360"/>
        <w:ind w:right="0" w:left="1429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Место расчетов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места применения ККТ (например Магазин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Ромашка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»).</w:t>
      </w:r>
    </w:p>
    <w:p>
      <w:pPr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Заполнив все поля на Шаге 1, перейдите на следующий шаг и укажите, при наличии, флаги особенности применения ККТ.</w:t>
      </w:r>
    </w:p>
    <w:p>
      <w:pPr>
        <w:keepNext w:val="true"/>
        <w:suppressAutoHyphens w:val="true"/>
        <w:spacing w:before="0" w:after="0" w:line="360"/>
        <w:ind w:right="0" w:left="709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32" style="width:217.550000pt;height:348.60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4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Регистрация Шаг 2</w: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AutoHyphens w:val="true"/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object w:dxaOrig="4351" w:dyaOrig="6972">
          <v:rect xmlns:o="urn:schemas-microsoft-com:office:office" xmlns:v="urn:schemas-microsoft-com:vml" id="rectole0000000033" style="width:217.550000pt;height:348.600000pt" o:preferrelative="t" o:ole="">
            <o:lock v:ext="edit"/>
            <v:imagedata xmlns:r="http://schemas.openxmlformats.org/officeDocument/2006/relationships" r:id="docRId67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66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Регистрация Шаг 4</w:t>
      </w:r>
    </w:p>
    <w:p>
      <w:pPr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Выберите в списке ОФД, с которым заключили договор. Если ОФД нет в списке, установите галочку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Произвольный ОФД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введите его данные вручную.</w:t>
      </w:r>
    </w:p>
    <w:p>
      <w:pPr>
        <w:pageBreakBefore w:val="true"/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object w:dxaOrig="3806" w:dyaOrig="6777">
          <v:rect xmlns:o="urn:schemas-microsoft-com:office:office" xmlns:v="urn:schemas-microsoft-com:vml" id="rectole0000000034" style="width:190.300000pt;height:338.850000pt" o:preferrelative="t" o:ole="">
            <o:lock v:ext="edit"/>
            <v:imagedata xmlns:r="http://schemas.openxmlformats.org/officeDocument/2006/relationships" r:id="docRId69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68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p>
      <w:pPr>
        <w:suppressAutoHyphens w:val="true"/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Регистрация. Завершение</w:t>
      </w:r>
    </w:p>
    <w:p>
      <w:pPr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установленной галочке Предварительная печать нажмите кнопку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Предварительная печать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распечатайте все реквизиты регистрации, внимательно проверьте их. </w:t>
      </w:r>
    </w:p>
    <w:p>
      <w:pPr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2716" w:dyaOrig="3161">
          <v:rect xmlns:o="urn:schemas-microsoft-com:office:office" xmlns:v="urn:schemas-microsoft-com:vml" id="rectole0000000035" style="width:135.800000pt;height:158.050000pt" o:preferrelative="t" o:ole="">
            <o:lock v:ext="edit"/>
            <v:imagedata xmlns:r="http://schemas.openxmlformats.org/officeDocument/2006/relationships" r:id="docRId71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0"/>
        </w:object>
      </w:r>
    </w:p>
    <w:p>
      <w:pPr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всё верно, снимите  галочку с поля Предварительная печать и нажмите кнопку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Регистрация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регистрацию ККТ. Дождитесь распечатанного отчёта о регистрации.</w:t>
      </w:r>
    </w:p>
    <w:p>
      <w:pPr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2716" w:dyaOrig="3113">
          <v:rect xmlns:o="urn:schemas-microsoft-com:office:office" xmlns:v="urn:schemas-microsoft-com:vml" id="rectole0000000036" style="width:135.800000pt;height:155.650000pt" o:preferrelative="t" o:ole="">
            <o:lock v:ext="edit"/>
            <v:imagedata xmlns:r="http://schemas.openxmlformats.org/officeDocument/2006/relationships" r:id="docRId73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72"/>
        </w:object>
      </w:r>
    </w:p>
    <w:p>
      <w:pPr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  <w:t xml:space="preserve">Перерегистрация ККТ без замены ФН осуществляется в следующих случаях:</w:t>
      </w:r>
    </w:p>
    <w:p>
      <w:pPr>
        <w:suppressAutoHyphens w:val="true"/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  <w:t xml:space="preserve">смена ОФД,</w:t>
      </w:r>
    </w:p>
    <w:p>
      <w:pPr>
        <w:suppressAutoHyphens w:val="true"/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  <w:t xml:space="preserve">смена реквизитов пользователя (за исключением ИНН),</w:t>
      </w:r>
    </w:p>
    <w:p>
      <w:pPr>
        <w:suppressAutoHyphens w:val="true"/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  <w:t xml:space="preserve">изменение адреса и (или) места установки (применения) ККТ,</w:t>
      </w:r>
    </w:p>
    <w:p>
      <w:pPr>
        <w:suppressAutoHyphens w:val="true"/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  <w:t xml:space="preserve">изменение настроек ККТ (режима передачи данных, версии модели ККТ).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254"/>
        </w:numPr>
        <w:tabs>
          <w:tab w:val="left" w:pos="0" w:leader="none"/>
        </w:tabs>
        <w:spacing w:before="0" w:after="0" w:line="360"/>
        <w:ind w:right="0" w:left="720" w:hanging="35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Перерегистрация ККТ в связи с заменой ФН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Замена ФН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процедура, определяющая начало функционирования нового ФН в составе ККТ.</w:t>
      </w:r>
    </w:p>
    <w:p>
      <w:pPr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Замена ФН производится в следующих случаях:</w:t>
      </w:r>
    </w:p>
    <w:p>
      <w:pPr>
        <w:numPr>
          <w:ilvl w:val="0"/>
          <w:numId w:val="257"/>
        </w:numPr>
        <w:tabs>
          <w:tab w:val="left" w:pos="1429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архив ФН заполнен;</w:t>
      </w:r>
    </w:p>
    <w:p>
      <w:pPr>
        <w:numPr>
          <w:ilvl w:val="0"/>
          <w:numId w:val="257"/>
        </w:numPr>
        <w:tabs>
          <w:tab w:val="left" w:pos="1429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истек срок эксплуатации ФН;</w:t>
      </w:r>
    </w:p>
    <w:p>
      <w:pPr>
        <w:numPr>
          <w:ilvl w:val="0"/>
          <w:numId w:val="257"/>
        </w:numPr>
        <w:tabs>
          <w:tab w:val="left" w:pos="1429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ошибка  ФН.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Индикацией необходимости замены ФН является печать  на чековой ленте одного из следующих сообщений: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РЕСУРС ФН МЕНЕЕ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ДНЕЙ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РЕСУРС ФН МЕНЕЕ 3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ДНЕЙ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ПАМЯТЬ ФН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ЗАПОЛНЕНА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ОШИБКА ФН</w:t>
      </w:r>
    </w:p>
    <w:p>
      <w:pPr>
        <w:tabs>
          <w:tab w:val="left" w:pos="720" w:leader="none"/>
          <w:tab w:val="left" w:pos="864" w:leader="none"/>
          <w:tab w:val="left" w:pos="2880" w:leader="none"/>
          <w:tab w:val="left" w:pos="864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720" w:leader="none"/>
          <w:tab w:val="left" w:pos="864" w:leader="none"/>
          <w:tab w:val="left" w:pos="2880" w:leader="none"/>
          <w:tab w:val="left" w:pos="8640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ЗАКОНЧЕН СРОК ЭКСПЛУАТ ФН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</w:p>
    <w:p>
      <w:pPr>
        <w:tabs>
          <w:tab w:val="left" w:pos="720" w:leader="none"/>
          <w:tab w:val="left" w:pos="864" w:leader="none"/>
          <w:tab w:val="left" w:pos="2880" w:leader="none"/>
          <w:tab w:val="left" w:pos="8640" w:leader="none"/>
        </w:tabs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тем, как выполнять замену ФН, необходимо провести операцию закрытия фискального режима ФН.</w:t>
      </w:r>
    </w:p>
    <w:p>
      <w:pPr>
        <w:tabs>
          <w:tab w:val="left" w:pos="29541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перерегистрацию, выбрав причину перерегистрации “Замена ФН”.</w:t>
      </w:r>
    </w:p>
    <w:p>
      <w:pPr>
        <w:pageBreakBefore w:val="true"/>
        <w:numPr>
          <w:ilvl w:val="0"/>
          <w:numId w:val="264"/>
        </w:numPr>
        <w:tabs>
          <w:tab w:val="left" w:pos="0" w:leader="none"/>
        </w:tabs>
        <w:spacing w:before="0" w:after="0" w:line="360"/>
        <w:ind w:right="0" w:left="720" w:hanging="35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Получение данных о статусе ККТ</w:t>
      </w:r>
    </w:p>
    <w:p>
      <w:pPr>
        <w:tabs>
          <w:tab w:val="left" w:pos="720" w:leader="none"/>
          <w:tab w:val="left" w:pos="864" w:leader="none"/>
          <w:tab w:val="left" w:pos="2880" w:leader="none"/>
          <w:tab w:val="left" w:pos="8640" w:leader="none"/>
        </w:tabs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9541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Просмотреть текущее состояние ККТ можно в окне Настройки ККТ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Статус ККТ. Это окно содержит информацию о текущем состоянии ККТ.</w:t>
      </w:r>
    </w:p>
    <w:p>
      <w:pPr>
        <w:tabs>
          <w:tab w:val="left" w:pos="29541" w:leader="none"/>
        </w:tabs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37" style="width:217.550000pt;height:348.600000pt" o:preferrelative="t" o:ole="">
            <o:lock v:ext="edit"/>
            <v:imagedata xmlns:r="http://schemas.openxmlformats.org/officeDocument/2006/relationships" r:id="docRId75" o:title=""/>
          </v:rect>
          <o:OLEObject xmlns:r="http://schemas.openxmlformats.org/officeDocument/2006/relationships" xmlns:o="urn:schemas-microsoft-com:office:office" Type="Embed" ProgID="StaticMetafile" DrawAspect="Content" ObjectID="0000000037" ShapeID="rectole0000000037" r:id="docRId74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Статус ККТ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дата и время ККТ;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заводской номер ККТ;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версия ПО ККТ;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сумма наличных в кассе;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признак открытой смены;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информация о принтере (наличие бумаги и открытие крышки);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информация о ФН (номер, версия программного обеспечения ФН);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информация о последнем документе в ФН  (последнем документе, для которого получен ФПД);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и ИНН пользователя;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применяемые системы налогообложения;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регистрационный номер ККТ;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признаки агента (при их наличии);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ФИО кассира, выполнившего регистрацию ККТ;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адрес и место расчетов;</w:t>
      </w:r>
    </w:p>
    <w:p>
      <w:pPr>
        <w:numPr>
          <w:ilvl w:val="0"/>
          <w:numId w:val="269"/>
        </w:numPr>
        <w:tabs>
          <w:tab w:val="left" w:pos="30970" w:leader="none"/>
        </w:tabs>
        <w:suppressAutoHyphens w:val="true"/>
        <w:spacing w:before="0" w:after="0" w:line="360"/>
        <w:ind w:right="0" w:left="142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и ИНН используемого ОФД.</w: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pageBreakBefore w:val="true"/>
        <w:numPr>
          <w:ilvl w:val="0"/>
          <w:numId w:val="271"/>
        </w:numPr>
        <w:tabs>
          <w:tab w:val="left" w:pos="0" w:leader="none"/>
        </w:tabs>
        <w:spacing w:before="0" w:after="0" w:line="360"/>
        <w:ind w:right="0" w:left="720" w:hanging="35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Получение отчетов ККТ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Отчеты по ККТ можно разделить на два типа: отчёты по фискальному накопителю и статистика по ККТ. Отчёты по ККТ доступны администратору ККТ и старшему кассиру (см. Кассиры). 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получить отчёт, выберите тип отчёта, укажите, при необходимости, реквизит для поиска отчёта в ФН и нажмите кнопку Построить отчёт.</w:t>
      </w:r>
    </w:p>
    <w:p>
      <w:pPr>
        <w:keepNext w:val="true"/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8" w:dyaOrig="23">
          <v:rect xmlns:o="urn:schemas-microsoft-com:office:office" xmlns:v="urn:schemas-microsoft-com:vml" id="rectole0000000038" style="width:2.400000pt;height:1.150000pt" o:preferrelative="t" o:ole="">
            <o:lock v:ext="edit"/>
            <v:imagedata xmlns:r="http://schemas.openxmlformats.org/officeDocument/2006/relationships" r:id="docRId77" o:title=""/>
          </v:rect>
          <o:OLEObject xmlns:r="http://schemas.openxmlformats.org/officeDocument/2006/relationships" xmlns:o="urn:schemas-microsoft-com:office:office" Type="Embed" ProgID="StaticMetafile" DrawAspect="Content" ObjectID="0000000038" ShapeID="rectole0000000038" r:id="docRId7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4351" w:dyaOrig="6972">
          <v:rect xmlns:o="urn:schemas-microsoft-com:office:office" xmlns:v="urn:schemas-microsoft-com:vml" id="rectole0000000039" style="width:217.550000pt;height:348.600000pt" o:preferrelative="t" o:ole="">
            <o:lock v:ext="edit"/>
            <v:imagedata xmlns:r="http://schemas.openxmlformats.org/officeDocument/2006/relationships" r:id="docRId79" o:title=""/>
          </v:rect>
          <o:OLEObject xmlns:r="http://schemas.openxmlformats.org/officeDocument/2006/relationships" xmlns:o="urn:schemas-microsoft-com:office:office" Type="Embed" ProgID="StaticMetafile" DrawAspect="Content" ObjectID="0000000039" ShapeID="rectole0000000039" r:id="docRId78"/>
        </w:object>
      </w:r>
    </w:p>
    <w:p>
      <w:pPr>
        <w:suppressLineNumbers w:val="true"/>
        <w:suppressAutoHyphens w:val="true"/>
        <w:spacing w:before="120" w:after="12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Рисунок  Отчеты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разделе Статистика представлены два вида статистики: полная и краткая. Статистика предоставляет информацию обо всех денежных операциях (по типам), проводимых в ККТ за смену. Краткая статистика не включает нулевые позиции.</w:t>
      </w:r>
    </w:p>
    <w:p>
      <w:pPr>
        <w:pageBreakBefore w:val="true"/>
        <w:numPr>
          <w:ilvl w:val="0"/>
          <w:numId w:val="276"/>
        </w:numPr>
        <w:tabs>
          <w:tab w:val="left" w:pos="0" w:leader="none"/>
        </w:tabs>
        <w:spacing w:before="0" w:after="0" w:line="360"/>
        <w:ind w:right="0" w:left="720" w:hanging="35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Закрытие фискального режима ФН</w:t>
      </w:r>
    </w:p>
    <w:p>
      <w:pPr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Закрытие фискального режима ФН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процедура, завершающая функционирование ФН в фискальном режиме и переводящая ФН в постфискальный режим. В постфискальном режиме невозможно формирование   новых фискальных документов, а только передача документов в ОФД и доступ к Архиву ФН.  После закрытия фискального режима печатается Отчёт о закрытии фискального накопителя.</w:t>
      </w:r>
    </w:p>
    <w:p>
      <w:pPr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Закрытие фискального режима ФН возможно только после проведения очередного закрытия смены при отсутствии непереданных  ОФД документов.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ВНИМАНИЕ: ЗАКРЫТИЕ ФИСКАЛЬНОГО РЕЖИМА ФН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НЕОБРАТИМЫЙ ПРОЦЕСС, ВЛЕКУЩИЙ ЗА СОБОЙ БЕЗУСЛОВНУЮ ЗАМЕНУ ФН НА НОВЫЙ!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исключением случая снятия ККТ с регистрации в налоговом органе).</w:t>
      </w:r>
    </w:p>
    <w:p>
      <w:pPr>
        <w:suppressAutoHyphens w:val="true"/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Закрытие фискального режима на ККТ осуществляется из меню Отчёты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Закрытие архива ФН.</w:t>
      </w:r>
    </w:p>
    <w:p>
      <w:pPr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2704" w:dyaOrig="1983">
          <v:rect xmlns:o="urn:schemas-microsoft-com:office:office" xmlns:v="urn:schemas-microsoft-com:vml" id="rectole0000000040" style="width:135.200000pt;height:99.150000pt" o:preferrelative="t" o:ole="">
            <o:lock v:ext="edit"/>
            <v:imagedata xmlns:r="http://schemas.openxmlformats.org/officeDocument/2006/relationships" r:id="docRId81" o:title=""/>
          </v:rect>
          <o:OLEObject xmlns:r="http://schemas.openxmlformats.org/officeDocument/2006/relationships" xmlns:o="urn:schemas-microsoft-com:office:office" Type="Embed" ProgID="StaticMetafile" DrawAspect="Content" ObjectID="0000000040" ShapeID="rectole0000000040" r:id="docRId80"/>
        </w:object>
      </w:r>
    </w:p>
    <w:p>
      <w:pPr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80"/>
        </w:numPr>
        <w:tabs>
          <w:tab w:val="left" w:pos="0" w:leader="none"/>
        </w:tabs>
        <w:spacing w:before="0" w:after="0" w:line="360"/>
        <w:ind w:right="0" w:left="720" w:hanging="35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Замена фискального накопителя</w:t>
      </w:r>
    </w:p>
    <w:p>
      <w:pPr>
        <w:suppressAutoHyphens w:val="true"/>
        <w:spacing w:before="0" w:after="0" w:line="360"/>
        <w:ind w:right="0" w:left="0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замены фискального накопителя, необходимо выполнить следующее:</w:t>
      </w:r>
    </w:p>
    <w:p>
      <w:pPr>
        <w:suppressAutoHyphens w:val="true"/>
        <w:spacing w:before="0" w:after="0" w:line="360"/>
        <w:ind w:right="0" w:left="0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Убедиться, что все фискальные документы были отправлены в ОФД.</w:t>
      </w:r>
    </w:p>
    <w:p>
      <w:pPr>
        <w:suppressAutoHyphens w:val="true"/>
        <w:spacing w:before="0" w:after="0" w:line="360"/>
        <w:ind w:right="0" w:left="0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Произвести закрытие фискального накопителя в соответствии с п.19 руководства по эксплуатации.</w:t>
      </w:r>
    </w:p>
    <w:p>
      <w:pPr>
        <w:suppressAutoHyphens w:val="true"/>
        <w:spacing w:before="0" w:after="0" w:line="360"/>
        <w:ind w:right="0" w:left="0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Извлечение ФН должно производиться при соблюдении требований безопасности указанных в п.5 руководства по эксплуатации.</w:t>
      </w:r>
    </w:p>
    <w:p>
      <w:pPr>
        <w:suppressAutoHyphens w:val="true"/>
        <w:spacing w:before="0" w:after="0" w:line="360"/>
        <w:ind w:right="0" w:left="0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Процедура извлечения и замены ФН состоит из следующих этапов:</w:t>
      </w:r>
    </w:p>
    <w:p>
      <w:pPr>
        <w:suppressAutoHyphens w:val="true"/>
        <w:spacing w:before="0" w:after="0" w:line="360"/>
        <w:ind w:right="0" w:left="0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задней стороны контрольно-кассовой машины извлечь ремешок из креплений (Рис.1);</w:t>
      </w:r>
    </w:p>
    <w:p>
      <w:pPr>
        <w:suppressAutoHyphens w:val="true"/>
        <w:spacing w:before="0" w:after="0" w:line="360"/>
        <w:ind w:right="0" w:left="0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крестовой отверткой выкрутить винт фиксирующий заднюю крышку и извлечь ее из корпуса кассового аппарата (Рис.2).</w:t>
      </w:r>
    </w:p>
    <w:p>
      <w:pPr>
        <w:suppressAutoHyphens w:val="true"/>
        <w:spacing w:before="0" w:after="0" w:line="360"/>
        <w:ind w:right="0" w:left="0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извлечь из внутренней ниши крышки, установленный в ней фискальный накопитель и произвести отсоединение шлейфа с разъемом подключения.</w:t>
      </w:r>
    </w:p>
    <w:p>
      <w:pPr>
        <w:suppressAutoHyphens w:val="true"/>
        <w:spacing w:before="0" w:after="0" w:line="360"/>
        <w:ind w:right="0" w:left="0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замену фискального накопителя и произвести монтаж задней крышки кассового аппарата в обратной последовательности.</w:t>
      </w:r>
    </w:p>
    <w:p>
      <w:pPr>
        <w:suppressAutoHyphens w:val="true"/>
        <w:spacing w:before="0" w:after="0" w:line="360"/>
        <w:ind w:right="0" w:left="0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выполнения физической замены ФН, необходимо перерегистрировать кассовый аппарат в соответствии с п.16 или п.15 настоящего руководства.</w:t>
      </w:r>
    </w:p>
    <w:p>
      <w:pPr>
        <w:suppressAutoHyphens w:val="true"/>
        <w:spacing w:before="0" w:after="0" w:line="360"/>
        <w:ind w:right="0" w:left="0" w:firstLine="6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6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6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6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6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6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6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6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6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6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4785"/>
        <w:gridCol w:w="4786"/>
      </w:tblGrid>
      <w:tr>
        <w:trPr>
          <w:trHeight w:val="1" w:hRule="atLeast"/>
          <w:jc w:val="left"/>
        </w:trPr>
        <w:tc>
          <w:tcPr>
            <w:tcW w:w="47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Рис.1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object w:dxaOrig="4279" w:dyaOrig="5710">
                <v:rect xmlns:o="urn:schemas-microsoft-com:office:office" xmlns:v="urn:schemas-microsoft-com:vml" id="rectole0000000041" style="width:213.950000pt;height:285.500000pt" o:preferrelative="t" o:ole="">
                  <o:lock v:ext="edit"/>
                  <v:imagedata xmlns:r="http://schemas.openxmlformats.org/officeDocument/2006/relationships" r:id="docRId83" o:title=""/>
                </v:rect>
                <o:OLEObject xmlns:r="http://schemas.openxmlformats.org/officeDocument/2006/relationships" xmlns:o="urn:schemas-microsoft-com:office:office" Type="Embed" ProgID="StaticMetafile" DrawAspect="Content" ObjectID="0000000041" ShapeID="rectole0000000041" r:id="docRId82"/>
              </w:object>
            </w:r>
          </w:p>
        </w:tc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Рис.2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object w:dxaOrig="4231" w:dyaOrig="5902">
                <v:rect xmlns:o="urn:schemas-microsoft-com:office:office" xmlns:v="urn:schemas-microsoft-com:vml" id="rectole0000000042" style="width:211.550000pt;height:295.100000pt" o:preferrelative="t" o:ole="">
                  <o:lock v:ext="edit"/>
                  <v:imagedata xmlns:r="http://schemas.openxmlformats.org/officeDocument/2006/relationships" r:id="docRId85" o:title=""/>
                </v:rect>
                <o:OLEObject xmlns:r="http://schemas.openxmlformats.org/officeDocument/2006/relationships" xmlns:o="urn:schemas-microsoft-com:office:office" Type="Embed" ProgID="StaticMetafile" DrawAspect="Content" ObjectID="0000000042" ShapeID="rectole0000000042" r:id="docRId84"/>
              </w:object>
            </w:r>
          </w:p>
        </w:tc>
      </w:tr>
    </w:tbl>
    <w:p>
      <w:pPr>
        <w:suppressAutoHyphens w:val="true"/>
        <w:spacing w:before="0" w:after="0" w:line="360"/>
        <w:ind w:right="0" w:left="0" w:firstLine="6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1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288"/>
        </w:numPr>
        <w:tabs>
          <w:tab w:val="left" w:pos="0" w:leader="none"/>
        </w:tabs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Тестирование оборудования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Тестирование оборудования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проверка работы оборудования ККТ, вызывается из меню Настройки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Тест оборудования. По кнопке Начать тестирование проводится опрос ККТ, на экран выводится информация о доступном объёме памяти, текущем интерфейсе подключения к интернету и выполняется тестовая печать. Чтобы проверить работоспособность клавиатуры, поочерёдно нажмите все клавиши на ней, на экране будет появляться информация о том, какая клавиша нажата.</w:t>
      </w:r>
    </w:p>
    <w:p>
      <w:pPr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51" w:dyaOrig="6972">
          <v:rect xmlns:o="urn:schemas-microsoft-com:office:office" xmlns:v="urn:schemas-microsoft-com:vml" id="rectole0000000043" style="width:217.550000pt;height:348.600000pt" o:preferrelative="t" o:ole="">
            <o:lock v:ext="edit"/>
            <v:imagedata xmlns:r="http://schemas.openxmlformats.org/officeDocument/2006/relationships" r:id="docRId87" o:title=""/>
          </v:rect>
          <o:OLEObject xmlns:r="http://schemas.openxmlformats.org/officeDocument/2006/relationships" xmlns:o="urn:schemas-microsoft-com:office:office" Type="Embed" ProgID="StaticMetafile" DrawAspect="Content" ObjectID="0000000043" ShapeID="rectole0000000043" r:id="docRId86"/>
        </w:object>
      </w:r>
    </w:p>
    <w:p>
      <w:pPr>
        <w:pageBreakBefore w:val="true"/>
        <w:numPr>
          <w:ilvl w:val="0"/>
          <w:numId w:val="291"/>
        </w:numPr>
        <w:tabs>
          <w:tab w:val="left" w:pos="0" w:leader="none"/>
        </w:tabs>
        <w:spacing w:before="0" w:after="0" w:line="360"/>
        <w:ind w:right="0" w:left="720" w:hanging="35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Получение информации из фискального накопителя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Печать ФД по номеру фискального документа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распечатать ФД по номеру, зайдите в меню ККТ Отчеты, выберите на кладке Отчеты из списка документов Печать ФД по номеру, введите номер документа фискального документа и нажмите кнопку Построить отчёт.</w:t>
      </w:r>
    </w:p>
    <w:p>
      <w:pPr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798" w:dyaOrig="2608">
          <v:rect xmlns:o="urn:schemas-microsoft-com:office:office" xmlns:v="urn:schemas-microsoft-com:vml" id="rectole0000000044" style="width:189.900000pt;height:130.400000pt" o:preferrelative="t" o:ole="">
            <o:lock v:ext="edit"/>
            <v:imagedata xmlns:r="http://schemas.openxmlformats.org/officeDocument/2006/relationships" r:id="docRId89" o:title=""/>
          </v:rect>
          <o:OLEObject xmlns:r="http://schemas.openxmlformats.org/officeDocument/2006/relationships" xmlns:o="urn:schemas-microsoft-com:office:office" Type="Embed" ProgID="StaticMetafile" DrawAspect="Content" ObjectID="0000000044" ShapeID="rectole0000000044" r:id="docRId88"/>
        </w:objec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Печать подтверждения ОФД о получении фискального документа по номеру фискального документа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Печатает квитанцию-подтверждение ОФД по номеру документа. Чтобы распечатать квитанцию по номеру, зайдите в меню ККТ Отчеты, выберите на кладке Отчеты из списка документов Печать квитанции по номеру, введите номер документа и нажмите кнопку Построить отчёт.</w: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257" w:dyaOrig="1358">
          <v:rect xmlns:o="urn:schemas-microsoft-com:office:office" xmlns:v="urn:schemas-microsoft-com:vml" id="rectole0000000045" style="width:162.850000pt;height:67.900000pt" o:preferrelative="t" o:ole="">
            <o:lock v:ext="edit"/>
            <v:imagedata xmlns:r="http://schemas.openxmlformats.org/officeDocument/2006/relationships" r:id="docRId91" o:title=""/>
          </v:rect>
          <o:OLEObject xmlns:r="http://schemas.openxmlformats.org/officeDocument/2006/relationships" xmlns:o="urn:schemas-microsoft-com:office:office" Type="Embed" ProgID="StaticMetafile" DrawAspect="Content" ObjectID="0000000045" ShapeID="rectole0000000045" r:id="docRId90"/>
        </w:objec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Отчёт о регистрации по порядковому номеру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Следующие два отчета предоставляют информацию о всех, зафиксированных в установленном фискальном накопителе регистрациях (перерегистрациях) ККТ. Нумерация регистраций сквозная, начиная с 1.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Очет печатает отчет о регистрации по номеру регистрации. Чтобы распечатать отчет о регистрации по номеру, зайдите в меню ККТ Отчеты, выберите на кладке Отчеты из списка документов Отчет о регистрации по номеру, введите номер регистрации и нажмите кнопку Построить отчёт.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257" w:dyaOrig="2427">
          <v:rect xmlns:o="urn:schemas-microsoft-com:office:office" xmlns:v="urn:schemas-microsoft-com:vml" id="rectole0000000046" style="width:162.850000pt;height:121.350000pt" o:preferrelative="t" o:ole="">
            <o:lock v:ext="edit"/>
            <v:imagedata xmlns:r="http://schemas.openxmlformats.org/officeDocument/2006/relationships" r:id="docRId93" o:title=""/>
          </v:rect>
          <o:OLEObject xmlns:r="http://schemas.openxmlformats.org/officeDocument/2006/relationships" xmlns:o="urn:schemas-microsoft-com:office:office" Type="Embed" ProgID="StaticMetafile" DrawAspect="Content" ObjectID="0000000046" ShapeID="rectole0000000046" r:id="docRId92"/>
        </w:objec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Отчёт о параметре регистрации 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Печатает информацию о конкретном параметре регистрации в TLV-формате. Чтобы распечатать отчет о параметре регистрации, зайдите в меню ККТ Отчеты, выберите на кладке Отчеты из списка документов Отчет о параметре регистрации, введите номер регистрации, выберите нужный параметра регистрации и нажмите кнопку Построить отчёт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257" w:dyaOrig="1406">
          <v:rect xmlns:o="urn:schemas-microsoft-com:office:office" xmlns:v="urn:schemas-microsoft-com:vml" id="rectole0000000047" style="width:162.850000pt;height:70.300000pt" o:preferrelative="t" o:ole="">
            <o:lock v:ext="edit"/>
            <v:imagedata xmlns:r="http://schemas.openxmlformats.org/officeDocument/2006/relationships" r:id="docRId95" o:title=""/>
          </v:rect>
          <o:OLEObject xmlns:r="http://schemas.openxmlformats.org/officeDocument/2006/relationships" xmlns:o="urn:schemas-microsoft-com:office:office" Type="Embed" ProgID="StaticMetafile" DrawAspect="Content" ObjectID="0000000047" ShapeID="rectole0000000047" r:id="docRId94"/>
        </w:object>
      </w:r>
    </w:p>
    <w:p>
      <w:pPr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Печать ФД в TLV формате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Печатает фискальный документ по номеру в TLV формате. Чтобы распечатать ФД по номеру в TLV формате, зайдите в меню ККТ Отчеты, выберите на кладке Отчеты из списка документов Печать ФД в TLV формате, введите номер документа и нажмите кнопку Построить отчёт.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269" w:dyaOrig="5325">
          <v:rect xmlns:o="urn:schemas-microsoft-com:office:office" xmlns:v="urn:schemas-microsoft-com:vml" id="rectole0000000048" style="width:163.450000pt;height:266.250000pt" o:preferrelative="t" o:ole="">
            <o:lock v:ext="edit"/>
            <v:imagedata xmlns:r="http://schemas.openxmlformats.org/officeDocument/2006/relationships" r:id="docRId97" o:title=""/>
          </v:rect>
          <o:OLEObject xmlns:r="http://schemas.openxmlformats.org/officeDocument/2006/relationships" xmlns:o="urn:schemas-microsoft-com:office:office" Type="Embed" ProgID="StaticMetafile" DrawAspect="Content" ObjectID="0000000048" ShapeID="rectole0000000048" r:id="docRId96"/>
        </w:objec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Отчет о количестве ФД без подтверждения ОФД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Печатает отчет о количестве документов, по которым на получено подтверждение от ОФД. Чтобы распечатать отчёт, зайдите в меню ККТ Отчеты, выберите на кладке Отчеты из списка документов Отчет о кол-ве ФД без квитанции и нажмите кнопку Построить отчёт.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269" w:dyaOrig="1730">
          <v:rect xmlns:o="urn:schemas-microsoft-com:office:office" xmlns:v="urn:schemas-microsoft-com:vml" id="rectole0000000049" style="width:163.450000pt;height:86.500000pt" o:preferrelative="t" o:ole="">
            <o:lock v:ext="edit"/>
            <v:imagedata xmlns:r="http://schemas.openxmlformats.org/officeDocument/2006/relationships" r:id="docRId99" o:title=""/>
          </v:rect>
          <o:OLEObject xmlns:r="http://schemas.openxmlformats.org/officeDocument/2006/relationships" xmlns:o="urn:schemas-microsoft-com:office:office" Type="Embed" ProgID="StaticMetafile" DrawAspect="Content" ObjectID="0000000049" ShapeID="rectole0000000049" r:id="docRId98"/>
        </w:object>
      </w:r>
    </w:p>
    <w:p>
      <w:pPr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Отчет о текущем состоянии расчетов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Отчет содержит информацию о количестве документов, по которым не получено подтверждение от ОФД, дату, начиная с которой не были переданы документы в ОФД и номер первого непереданного документа. Чтобы распечатать отчёт, зайдите в меню ККТ Отчеты, выберите на кладке Отчеты из списка документов Отчет о текущем состоянии расчетов и нажмите кнопку Построить отчёт.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269" w:dyaOrig="1983">
          <v:rect xmlns:o="urn:schemas-microsoft-com:office:office" xmlns:v="urn:schemas-microsoft-com:vml" id="rectole0000000050" style="width:163.450000pt;height:99.150000pt" o:preferrelative="t" o:ole="">
            <o:lock v:ext="edit"/>
            <v:imagedata xmlns:r="http://schemas.openxmlformats.org/officeDocument/2006/relationships" r:id="docRId101" o:title=""/>
          </v:rect>
          <o:OLEObject xmlns:r="http://schemas.openxmlformats.org/officeDocument/2006/relationships" xmlns:o="urn:schemas-microsoft-com:office:office" Type="Embed" ProgID="StaticMetafile" DrawAspect="Content" ObjectID="0000000050" ShapeID="rectole0000000050" r:id="docRId100"/>
        </w:object>
      </w: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320"/>
        </w:numPr>
        <w:tabs>
          <w:tab w:val="left" w:pos="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Приложение1. Формат регистрационного номера ККТ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Формат регистрационного номера ККТ должен: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состоять из 16 цифр (10 + 6), XXXXXXXXXXYYYYYY, где: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XXXXXXXXXX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порядковый номер зарегистрированной ККТ, состоящий из 10 цифр (от 0 до 9);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YYYYYY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контрольное число для проверки регистрационного номера ККТ число, состоящее из 6 цифр (от 0 до 9). Если порядковый номер регистрируемой ККТ содержит менее чем из 10 цифр, то он дополняется лидирующими нулями до длины строки в 10 цифр;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обеспечивать вычисление контрольного числа регистрационного номера ККТ по алгоритму расчета контрольной суммы CRC16-CCITT (дополняется лидирующими нулями до длины строки в 6 цифр), используя следующие параметры алгоритма CRC16-CCITT: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Width = 16 bits;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Truncated polynomial = 0x1021;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Initial value = 0xFFFF;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No XOR is performed on the output CRC.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Примечание: на вход алгоритма CRC16-CCITT вводятся: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</w:t>
        <w:tab/>
        <w:t xml:space="preserve">регистрационный номер ККТ (дополняется лидирующими нулями до длины в 10 цифр);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</w:t>
        <w:tab/>
        <w:t xml:space="preserve">ИНН пользователя ККТ (дополняется лидирующими нулями до длины в 12 цифр);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</w:t>
        <w:tab/>
        <w:t xml:space="preserve">заводской номер ККТ (дополняется лидирующими нулями до длины в 20 цифр).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pageBreakBefore w:val="true"/>
        <w:numPr>
          <w:ilvl w:val="0"/>
          <w:numId w:val="322"/>
        </w:numPr>
        <w:tabs>
          <w:tab w:val="left" w:pos="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Приложение2. Схема подключения ККТ к ОФД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Блок-схема подключения ККТ МЕЩЕРА-01-Ф к ОФД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940" w:leader="none"/>
        </w:tabs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310" w:dyaOrig="2129">
          <v:rect xmlns:o="urn:schemas-microsoft-com:office:office" xmlns:v="urn:schemas-microsoft-com:vml" id="rectole0000000051" style="width:415.500000pt;height:106.450000pt" o:preferrelative="t" o:ole="">
            <o:lock v:ext="edit"/>
            <v:imagedata xmlns:r="http://schemas.openxmlformats.org/officeDocument/2006/relationships" r:id="docRId103" o:title=""/>
          </v:rect>
          <o:OLEObject xmlns:r="http://schemas.openxmlformats.org/officeDocument/2006/relationships" xmlns:o="urn:schemas-microsoft-com:office:office" Type="Embed" ProgID="StaticMetafile" DrawAspect="Content" ObjectID="0000000051" ShapeID="rectole0000000051" r:id="docRId102"/>
        </w:objec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abstractNum w:abstractNumId="234">
    <w:lvl w:ilvl="0">
      <w:start w:val="1"/>
      <w:numFmt w:val="bullet"/>
      <w:lvlText w:val="•"/>
    </w:lvl>
  </w:abstractNum>
  <w:abstractNum w:abstractNumId="240">
    <w:lvl w:ilvl="0">
      <w:start w:val="1"/>
      <w:numFmt w:val="bullet"/>
      <w:lvlText w:val="•"/>
    </w:lvl>
  </w:abstractNum>
  <w:abstractNum w:abstractNumId="246">
    <w:lvl w:ilvl="0">
      <w:start w:val="1"/>
      <w:numFmt w:val="bullet"/>
      <w:lvlText w:val="•"/>
    </w:lvl>
  </w:abstractNum>
  <w:abstractNum w:abstractNumId="252">
    <w:lvl w:ilvl="0">
      <w:start w:val="1"/>
      <w:numFmt w:val="bullet"/>
      <w:lvlText w:val="•"/>
    </w:lvl>
  </w:abstractNum>
  <w:abstractNum w:abstractNumId="258">
    <w:lvl w:ilvl="0">
      <w:start w:val="1"/>
      <w:numFmt w:val="bullet"/>
      <w:lvlText w:val="•"/>
    </w:lvl>
  </w:abstractNum>
  <w:abstractNum w:abstractNumId="264">
    <w:lvl w:ilvl="0">
      <w:start w:val="1"/>
      <w:numFmt w:val="bullet"/>
      <w:lvlText w:val="•"/>
    </w:lvl>
  </w:abstractNum>
  <w:abstractNum w:abstractNumId="270">
    <w:lvl w:ilvl="0">
      <w:start w:val="1"/>
      <w:numFmt w:val="bullet"/>
      <w:lvlText w:val="•"/>
    </w:lvl>
  </w:abstractNum>
  <w:abstractNum w:abstractNumId="276">
    <w:lvl w:ilvl="0">
      <w:start w:val="1"/>
      <w:numFmt w:val="bullet"/>
      <w:lvlText w:val="•"/>
    </w:lvl>
  </w:abstractNum>
  <w:abstractNum w:abstractNumId="282">
    <w:lvl w:ilvl="0">
      <w:start w:val="1"/>
      <w:numFmt w:val="bullet"/>
      <w:lvlText w:val="•"/>
    </w:lvl>
  </w:abstractNum>
  <w:abstractNum w:abstractNumId="288">
    <w:lvl w:ilvl="0">
      <w:start w:val="1"/>
      <w:numFmt w:val="bullet"/>
      <w:lvlText w:val="•"/>
    </w:lvl>
  </w:abstractNum>
  <w:abstractNum w:abstractNumId="294">
    <w:lvl w:ilvl="0">
      <w:start w:val="1"/>
      <w:numFmt w:val="bullet"/>
      <w:lvlText w:val="•"/>
    </w:lvl>
  </w:abstractNum>
  <w:abstractNum w:abstractNumId="300">
    <w:lvl w:ilvl="0">
      <w:start w:val="1"/>
      <w:numFmt w:val="bullet"/>
      <w:lvlText w:val="•"/>
    </w:lvl>
  </w:abstractNum>
  <w:abstractNum w:abstractNumId="306">
    <w:lvl w:ilvl="0">
      <w:start w:val="1"/>
      <w:numFmt w:val="bullet"/>
      <w:lvlText w:val="•"/>
    </w:lvl>
  </w:abstractNum>
  <w:abstractNum w:abstractNumId="312">
    <w:lvl w:ilvl="0">
      <w:start w:val="1"/>
      <w:numFmt w:val="bullet"/>
      <w:lvlText w:val="•"/>
    </w:lvl>
  </w:abstractNum>
  <w:abstractNum w:abstractNumId="318">
    <w:lvl w:ilvl="0">
      <w:start w:val="1"/>
      <w:numFmt w:val="bullet"/>
      <w:lvlText w:val="•"/>
    </w:lvl>
  </w:abstractNum>
  <w:abstractNum w:abstractNumId="324">
    <w:lvl w:ilvl="0">
      <w:start w:val="1"/>
      <w:numFmt w:val="bullet"/>
      <w:lvlText w:val="•"/>
    </w:lvl>
  </w:abstractNum>
  <w:abstractNum w:abstractNumId="330">
    <w:lvl w:ilvl="0">
      <w:start w:val="1"/>
      <w:numFmt w:val="bullet"/>
      <w:lvlText w:val="•"/>
    </w:lvl>
  </w:abstractNum>
  <w:abstractNum w:abstractNumId="336">
    <w:lvl w:ilvl="0">
      <w:start w:val="1"/>
      <w:numFmt w:val="bullet"/>
      <w:lvlText w:val="•"/>
    </w:lvl>
  </w:abstractNum>
  <w:abstractNum w:abstractNumId="342">
    <w:lvl w:ilvl="0">
      <w:start w:val="1"/>
      <w:numFmt w:val="bullet"/>
      <w:lvlText w:val="•"/>
    </w:lvl>
  </w:abstractNum>
  <w:abstractNum w:abstractNumId="348">
    <w:lvl w:ilvl="0">
      <w:start w:val="1"/>
      <w:numFmt w:val="bullet"/>
      <w:lvlText w:val="•"/>
    </w:lvl>
  </w:abstractNum>
  <w:abstractNum w:abstractNumId="354">
    <w:lvl w:ilvl="0">
      <w:start w:val="1"/>
      <w:numFmt w:val="bullet"/>
      <w:lvlText w:val="•"/>
    </w:lvl>
  </w:abstractNum>
  <w:abstractNum w:abstractNumId="360">
    <w:lvl w:ilvl="0">
      <w:start w:val="1"/>
      <w:numFmt w:val="bullet"/>
      <w:lvlText w:val="•"/>
    </w:lvl>
  </w:abstractNum>
  <w:abstractNum w:abstractNumId="366">
    <w:lvl w:ilvl="0">
      <w:start w:val="1"/>
      <w:numFmt w:val="bullet"/>
      <w:lvlText w:val="•"/>
    </w:lvl>
  </w:abstractNum>
  <w:abstractNum w:abstractNumId="372">
    <w:lvl w:ilvl="0">
      <w:start w:val="1"/>
      <w:numFmt w:val="bullet"/>
      <w:lvlText w:val="•"/>
    </w:lvl>
  </w:abstractNum>
  <w:abstractNum w:abstractNumId="378">
    <w:lvl w:ilvl="0">
      <w:start w:val="1"/>
      <w:numFmt w:val="bullet"/>
      <w:lvlText w:val="•"/>
    </w:lvl>
  </w:abstractNum>
  <w:abstractNum w:abstractNumId="384">
    <w:lvl w:ilvl="0">
      <w:start w:val="1"/>
      <w:numFmt w:val="bullet"/>
      <w:lvlText w:val="•"/>
    </w:lvl>
  </w:abstractNum>
  <w:abstractNum w:abstractNumId="390">
    <w:lvl w:ilvl="0">
      <w:start w:val="1"/>
      <w:numFmt w:val="bullet"/>
      <w:lvlText w:val="•"/>
    </w:lvl>
  </w:abstractNum>
  <w:num w:numId="23">
    <w:abstractNumId w:val="390"/>
  </w:num>
  <w:num w:numId="26">
    <w:abstractNumId w:val="384"/>
  </w:num>
  <w:num w:numId="28">
    <w:abstractNumId w:val="378"/>
  </w:num>
  <w:num w:numId="30">
    <w:abstractNumId w:val="372"/>
  </w:num>
  <w:num w:numId="32">
    <w:abstractNumId w:val="366"/>
  </w:num>
  <w:num w:numId="34">
    <w:abstractNumId w:val="360"/>
  </w:num>
  <w:num w:numId="40">
    <w:abstractNumId w:val="354"/>
  </w:num>
  <w:num w:numId="55">
    <w:abstractNumId w:val="348"/>
  </w:num>
  <w:num w:numId="57">
    <w:abstractNumId w:val="342"/>
  </w:num>
  <w:num w:numId="79">
    <w:abstractNumId w:val="336"/>
  </w:num>
  <w:num w:numId="83">
    <w:abstractNumId w:val="330"/>
  </w:num>
  <w:num w:numId="85">
    <w:abstractNumId w:val="324"/>
  </w:num>
  <w:num w:numId="87">
    <w:abstractNumId w:val="318"/>
  </w:num>
  <w:num w:numId="92">
    <w:abstractNumId w:val="312"/>
  </w:num>
  <w:num w:numId="96">
    <w:abstractNumId w:val="306"/>
  </w:num>
  <w:num w:numId="104">
    <w:abstractNumId w:val="300"/>
  </w:num>
  <w:num w:numId="108">
    <w:abstractNumId w:val="294"/>
  </w:num>
  <w:num w:numId="113">
    <w:abstractNumId w:val="288"/>
  </w:num>
  <w:num w:numId="118">
    <w:abstractNumId w:val="282"/>
  </w:num>
  <w:num w:numId="128">
    <w:abstractNumId w:val="276"/>
  </w:num>
  <w:num w:numId="135">
    <w:abstractNumId w:val="270"/>
  </w:num>
  <w:num w:numId="137">
    <w:abstractNumId w:val="264"/>
  </w:num>
  <w:num w:numId="139">
    <w:abstractNumId w:val="258"/>
  </w:num>
  <w:num w:numId="141">
    <w:abstractNumId w:val="252"/>
  </w:num>
  <w:num w:numId="144">
    <w:abstractNumId w:val="246"/>
  </w:num>
  <w:num w:numId="146">
    <w:abstractNumId w:val="240"/>
  </w:num>
  <w:num w:numId="148">
    <w:abstractNumId w:val="234"/>
  </w:num>
  <w:num w:numId="152">
    <w:abstractNumId w:val="228"/>
  </w:num>
  <w:num w:numId="154">
    <w:abstractNumId w:val="222"/>
  </w:num>
  <w:num w:numId="157">
    <w:abstractNumId w:val="216"/>
  </w:num>
  <w:num w:numId="159">
    <w:abstractNumId w:val="210"/>
  </w:num>
  <w:num w:numId="161">
    <w:abstractNumId w:val="204"/>
  </w:num>
  <w:num w:numId="164">
    <w:abstractNumId w:val="198"/>
  </w:num>
  <w:num w:numId="166">
    <w:abstractNumId w:val="192"/>
  </w:num>
  <w:num w:numId="169">
    <w:abstractNumId w:val="186"/>
  </w:num>
  <w:num w:numId="171">
    <w:abstractNumId w:val="180"/>
  </w:num>
  <w:num w:numId="173">
    <w:abstractNumId w:val="174"/>
  </w:num>
  <w:num w:numId="175">
    <w:abstractNumId w:val="168"/>
  </w:num>
  <w:num w:numId="178">
    <w:abstractNumId w:val="162"/>
  </w:num>
  <w:num w:numId="181">
    <w:abstractNumId w:val="156"/>
  </w:num>
  <w:num w:numId="183">
    <w:abstractNumId w:val="150"/>
  </w:num>
  <w:num w:numId="185">
    <w:abstractNumId w:val="144"/>
  </w:num>
  <w:num w:numId="187">
    <w:abstractNumId w:val="138"/>
  </w:num>
  <w:num w:numId="189">
    <w:abstractNumId w:val="132"/>
  </w:num>
  <w:num w:numId="191">
    <w:abstractNumId w:val="126"/>
  </w:num>
  <w:num w:numId="193">
    <w:abstractNumId w:val="120"/>
  </w:num>
  <w:num w:numId="195">
    <w:abstractNumId w:val="114"/>
  </w:num>
  <w:num w:numId="200">
    <w:abstractNumId w:val="108"/>
  </w:num>
  <w:num w:numId="202">
    <w:abstractNumId w:val="102"/>
  </w:num>
  <w:num w:numId="206">
    <w:abstractNumId w:val="96"/>
  </w:num>
  <w:num w:numId="210">
    <w:abstractNumId w:val="90"/>
  </w:num>
  <w:num w:numId="219">
    <w:abstractNumId w:val="84"/>
  </w:num>
  <w:num w:numId="225">
    <w:abstractNumId w:val="78"/>
  </w:num>
  <w:num w:numId="233">
    <w:abstractNumId w:val="72"/>
  </w:num>
  <w:num w:numId="235">
    <w:abstractNumId w:val="66"/>
  </w:num>
  <w:num w:numId="254">
    <w:abstractNumId w:val="60"/>
  </w:num>
  <w:num w:numId="257">
    <w:abstractNumId w:val="54"/>
  </w:num>
  <w:num w:numId="264">
    <w:abstractNumId w:val="48"/>
  </w:num>
  <w:num w:numId="269">
    <w:abstractNumId w:val="42"/>
  </w:num>
  <w:num w:numId="271">
    <w:abstractNumId w:val="36"/>
  </w:num>
  <w:num w:numId="276">
    <w:abstractNumId w:val="30"/>
  </w:num>
  <w:num w:numId="280">
    <w:abstractNumId w:val="24"/>
  </w:num>
  <w:num w:numId="288">
    <w:abstractNumId w:val="18"/>
  </w:num>
  <w:num w:numId="291">
    <w:abstractNumId w:val="12"/>
  </w:num>
  <w:num w:numId="320">
    <w:abstractNumId w:val="6"/>
  </w:num>
  <w:num w:numId="32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51.wmf" Id="docRId103" Type="http://schemas.openxmlformats.org/officeDocument/2006/relationships/image" /><Relationship Target="embeddings/oleObject44.bin" Id="docRId88" Type="http://schemas.openxmlformats.org/officeDocument/2006/relationships/oleObject" /><Relationship Target="embeddings/oleObject45.bin" Id="docRId90" Type="http://schemas.openxmlformats.org/officeDocument/2006/relationships/oleObject" /><Relationship Target="embeddings/oleObject7.bin" Id="docRId14" Type="http://schemas.openxmlformats.org/officeDocument/2006/relationships/oleObject" /><Relationship Target="media/image37.wmf" Id="docRId75" Type="http://schemas.openxmlformats.org/officeDocument/2006/relationships/image" /><Relationship Target="media/image49.wmf" Id="docRId99" Type="http://schemas.openxmlformats.org/officeDocument/2006/relationships/image" /><Relationship Target="media/image34.wmf" Id="docRId69" Type="http://schemas.openxmlformats.org/officeDocument/2006/relationships/image" /><Relationship Target="embeddings/oleObject18.bin" Id="docRId36" Type="http://schemas.openxmlformats.org/officeDocument/2006/relationships/oleObject" /><Relationship Target="media/image26.wmf" Id="docRId53" Type="http://schemas.openxmlformats.org/officeDocument/2006/relationships/image" /><Relationship Target="embeddings/oleObject30.bin" Id="docRId60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29.bin" Id="docRId58" Type="http://schemas.openxmlformats.org/officeDocument/2006/relationships/oleObject" /><Relationship Target="embeddings/oleObject39.bin" Id="docRId78" Type="http://schemas.openxmlformats.org/officeDocument/2006/relationships/oleObject" /><Relationship Target="embeddings/oleObject47.bin" Id="docRId94" Type="http://schemas.openxmlformats.org/officeDocument/2006/relationships/oleObject" /><Relationship Target="embeddings/oleObject1.bin" Id="docRId2" Type="http://schemas.openxmlformats.org/officeDocument/2006/relationships/oleObject" /><Relationship Target="media/image35.wmf" Id="docRId71" Type="http://schemas.openxmlformats.org/officeDocument/2006/relationships/image" /><Relationship Target="media/image15.wmf" Id="docRId31" Type="http://schemas.openxmlformats.org/officeDocument/2006/relationships/image" /><Relationship Target="embeddings/oleObject21.bin" Id="docRId42" Type="http://schemas.openxmlformats.org/officeDocument/2006/relationships/oleObject" /><Relationship Target="embeddings/oleObject28.bin" Id="docRId56" Type="http://schemas.openxmlformats.org/officeDocument/2006/relationships/oleObject" /><Relationship Target="media/image32.wmf" Id="docRId65" Type="http://schemas.openxmlformats.org/officeDocument/2006/relationships/image" /><Relationship Target="embeddings/oleObject43.bin" Id="docRId86" Type="http://schemas.openxmlformats.org/officeDocument/2006/relationships/oleObject" /><Relationship Target="embeddings/oleObject51.bin" Id="docRId102" Type="http://schemas.openxmlformats.org/officeDocument/2006/relationships/oleObject" /><Relationship Target="media/image44.wmf" Id="docRId89" Type="http://schemas.openxmlformats.org/officeDocument/2006/relationships/image" /><Relationship Target="media/image46.wmf" Id="docRId93" Type="http://schemas.openxmlformats.org/officeDocument/2006/relationships/image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embeddings/oleObject37.bin" Id="docRId74" Type="http://schemas.openxmlformats.org/officeDocument/2006/relationships/oleObject" /><Relationship Target="embeddings/oleObject49.bin" Id="docRId98" Type="http://schemas.openxmlformats.org/officeDocument/2006/relationships/oleObject" /><Relationship Target="embeddings/oleObject3.bin" Id="docRId6" Type="http://schemas.openxmlformats.org/officeDocument/2006/relationships/oleObject" /><Relationship Target="media/image17.wmf" Id="docRId35" Type="http://schemas.openxmlformats.org/officeDocument/2006/relationships/image" /><Relationship Target="embeddings/oleObject23.bin" Id="docRId46" Type="http://schemas.openxmlformats.org/officeDocument/2006/relationships/oleObject" /><Relationship Target="embeddings/oleObject26.bin" Id="docRId52" Type="http://schemas.openxmlformats.org/officeDocument/2006/relationships/oleObject" /><Relationship Target="media/image30.wmf" Id="docRId61" Type="http://schemas.openxmlformats.org/officeDocument/2006/relationships/image" /><Relationship Target="embeddings/oleObject41.bin" Id="docRId82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34.bin" Id="docRId68" Type="http://schemas.openxmlformats.org/officeDocument/2006/relationships/oleObject" /><Relationship Target="embeddings/oleObject4.bin" Id="docRId8" Type="http://schemas.openxmlformats.org/officeDocument/2006/relationships/oleObject" /><Relationship Target="media/image42.wmf" Id="docRId85" Type="http://schemas.openxmlformats.org/officeDocument/2006/relationships/image" /><Relationship Target="media/image48.wmf" Id="docRId97" Type="http://schemas.openxmlformats.org/officeDocument/2006/relationships/image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4.bin" Id="docRId48" Type="http://schemas.openxmlformats.org/officeDocument/2006/relationships/oleObject" /><Relationship Target="embeddings/oleObject25.bin" Id="docRId50" Type="http://schemas.openxmlformats.org/officeDocument/2006/relationships/oleObject" /><Relationship Target="embeddings/oleObject35.bin" Id="docRId70" Type="http://schemas.openxmlformats.org/officeDocument/2006/relationships/oleObject" /><Relationship Target="embeddings/oleObject5.bin" Id="docRId10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21.wmf" Id="docRId43" Type="http://schemas.openxmlformats.org/officeDocument/2006/relationships/image" /><Relationship Target="media/image29.wmf" Id="docRId59" Type="http://schemas.openxmlformats.org/officeDocument/2006/relationships/image" /><Relationship Target="embeddings/oleObject33.bin" Id="docRId66" Type="http://schemas.openxmlformats.org/officeDocument/2006/relationships/oleObject" /><Relationship Target="media/image39.wmf" Id="docRId79" Type="http://schemas.openxmlformats.org/officeDocument/2006/relationships/image" /><Relationship Target="media/image43.wmf" Id="docRId87" Type="http://schemas.openxmlformats.org/officeDocument/2006/relationships/image" /><Relationship Target="media/image47.wmf" Id="docRId95" Type="http://schemas.openxmlformats.org/officeDocument/2006/relationships/image" /><Relationship Target="media/image50.wmf" Id="docRId101" Type="http://schemas.openxmlformats.org/officeDocument/2006/relationships/image" /><Relationship Target="media/image9.wmf" Id="docRId19" Type="http://schemas.openxmlformats.org/officeDocument/2006/relationships/image" /><Relationship Target="media/image19.wmf" Id="docRId39" Type="http://schemas.openxmlformats.org/officeDocument/2006/relationships/image" /><Relationship Target="media/image2.wmf" Id="docRId5" Type="http://schemas.openxmlformats.org/officeDocument/2006/relationships/image" /><Relationship Target="embeddings/oleObject36.bin" Id="docRId72" Type="http://schemas.openxmlformats.org/officeDocument/2006/relationships/oleObject" /><Relationship Target="embeddings/oleObject46.bin" Id="docRId92" Type="http://schemas.openxmlformats.org/officeDocument/2006/relationships/oleObject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media/image22.wmf" Id="docRId45" Type="http://schemas.openxmlformats.org/officeDocument/2006/relationships/image" /><Relationship Target="media/image28.wmf" Id="docRId57" Type="http://schemas.openxmlformats.org/officeDocument/2006/relationships/image" /><Relationship Target="embeddings/oleObject32.bin" Id="docRId64" Type="http://schemas.openxmlformats.org/officeDocument/2006/relationships/oleObject" /><Relationship Target="media/image40.wmf" Id="docRId81" Type="http://schemas.openxmlformats.org/officeDocument/2006/relationships/image" /><Relationship Target="media/image3.wmf" Id="docRId7" Type="http://schemas.openxmlformats.org/officeDocument/2006/relationships/image" /><Relationship Target="embeddings/oleObject17.bin" Id="docRId34" Type="http://schemas.openxmlformats.org/officeDocument/2006/relationships/oleObject" /><Relationship Target="media/image23.wmf" Id="docRId47" Type="http://schemas.openxmlformats.org/officeDocument/2006/relationships/image" /><Relationship Target="media/image27.wmf" Id="docRId55" Type="http://schemas.openxmlformats.org/officeDocument/2006/relationships/image" /><Relationship Target="embeddings/oleObject31.bin" Id="docRId62" Type="http://schemas.openxmlformats.org/officeDocument/2006/relationships/oleObject" /><Relationship Target="media/image41.wmf" Id="docRId83" Type="http://schemas.openxmlformats.org/officeDocument/2006/relationships/image" /><Relationship Target="styles.xml" Id="docRId105" Type="http://schemas.openxmlformats.org/officeDocument/2006/relationships/styles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48.bin" Id="docRId96" Type="http://schemas.openxmlformats.org/officeDocument/2006/relationships/oleObject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media/image24.wmf" Id="docRId49" Type="http://schemas.openxmlformats.org/officeDocument/2006/relationships/image" /><Relationship Target="media/image38.wmf" Id="docRId77" Type="http://schemas.openxmlformats.org/officeDocument/2006/relationships/image" /><Relationship Target="embeddings/oleObject20.bin" Id="docRId40" Type="http://schemas.openxmlformats.org/officeDocument/2006/relationships/oleObject" /><Relationship Target="media/image33.wmf" Id="docRId67" Type="http://schemas.openxmlformats.org/officeDocument/2006/relationships/image" /><Relationship Target="embeddings/oleObject42.bin" Id="docRId84" Type="http://schemas.openxmlformats.org/officeDocument/2006/relationships/oleObject" /><Relationship Target="embeddings/oleObject50.bin" Id="docRId10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9.bin" Id="docRId38" Type="http://schemas.openxmlformats.org/officeDocument/2006/relationships/oleObject" /><Relationship Target="media/image25.wmf" Id="docRId51" Type="http://schemas.openxmlformats.org/officeDocument/2006/relationships/image" /><Relationship Target="media/image5.wmf" Id="docRId11" Type="http://schemas.openxmlformats.org/officeDocument/2006/relationships/image" /><Relationship Target="embeddings/oleObject13.bin" Id="docRId26" Type="http://schemas.openxmlformats.org/officeDocument/2006/relationships/oleObject" /><Relationship Target="embeddings/oleObject2.bin" Id="docRId4" Type="http://schemas.openxmlformats.org/officeDocument/2006/relationships/oleObject" /><Relationship Target="media/image36.wmf" Id="docRId73" Type="http://schemas.openxmlformats.org/officeDocument/2006/relationships/image" /><Relationship Target="media/image16.wmf" Id="docRId33" Type="http://schemas.openxmlformats.org/officeDocument/2006/relationships/image" /><Relationship Target="embeddings/oleObject22.bin" Id="docRId44" Type="http://schemas.openxmlformats.org/officeDocument/2006/relationships/oleObject" /><Relationship Target="embeddings/oleObject27.bin" Id="docRId54" Type="http://schemas.openxmlformats.org/officeDocument/2006/relationships/oleObject" /><Relationship Target="media/image31.wmf" Id="docRId63" Type="http://schemas.openxmlformats.org/officeDocument/2006/relationships/image" /><Relationship Target="embeddings/oleObject40.bin" Id="docRId80" Type="http://schemas.openxmlformats.org/officeDocument/2006/relationships/oleObject" /><Relationship Target="numbering.xml" Id="docRId104" Type="http://schemas.openxmlformats.org/officeDocument/2006/relationships/numbering" /><Relationship Target="media/image11.wmf" Id="docRId23" Type="http://schemas.openxmlformats.org/officeDocument/2006/relationships/image" /><Relationship Target="media/image45.wmf" Id="docRId91" Type="http://schemas.openxmlformats.org/officeDocument/2006/relationships/image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38.bin" Id="docRId76" Type="http://schemas.openxmlformats.org/officeDocument/2006/relationships/oleObject" /></Relationships>
</file>